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18433553"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103</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77590E">
        <w:rPr>
          <w:rFonts w:ascii="Arial" w:hAnsi="Arial" w:cs="Arial"/>
          <w:b/>
          <w:sz w:val="24"/>
          <w:szCs w:val="28"/>
          <w:lang w:val="en-US"/>
        </w:rPr>
        <w:t>8820</w:t>
      </w:r>
    </w:p>
    <w:p w14:paraId="6ECFD734" w14:textId="7135792E" w:rsidR="00100FB2" w:rsidRPr="001D2FBF" w:rsidRDefault="00100FB2" w:rsidP="00100FB2">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May 9 </w:t>
      </w:r>
      <w:r w:rsidRPr="00B23518">
        <w:rPr>
          <w:rFonts w:ascii="Arial" w:hAnsi="Arial" w:cs="Arial"/>
          <w:b/>
          <w:sz w:val="24"/>
          <w:szCs w:val="24"/>
        </w:rPr>
        <w:t>-</w:t>
      </w:r>
      <w:r>
        <w:rPr>
          <w:rFonts w:ascii="Arial" w:hAnsi="Arial" w:cs="Arial"/>
          <w:b/>
          <w:sz w:val="24"/>
          <w:szCs w:val="24"/>
        </w:rPr>
        <w:t xml:space="preserve"> May 20</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13660616"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75259">
        <w:rPr>
          <w:rFonts w:ascii="Arial" w:hAnsi="Arial" w:cs="Arial"/>
          <w:color w:val="000000"/>
          <w:sz w:val="22"/>
        </w:rPr>
        <w:t>9</w:t>
      </w:r>
      <w:r>
        <w:rPr>
          <w:rFonts w:ascii="Arial" w:hAnsi="Arial" w:cs="Arial" w:hint="eastAsia"/>
          <w:color w:val="000000"/>
          <w:sz w:val="22"/>
        </w:rPr>
        <w:t>.</w:t>
      </w:r>
      <w:r w:rsidR="00F17438">
        <w:rPr>
          <w:rFonts w:ascii="Arial" w:hAnsi="Arial" w:cs="Arial"/>
          <w:color w:val="000000"/>
          <w:sz w:val="22"/>
        </w:rPr>
        <w:t>22</w:t>
      </w:r>
      <w:r>
        <w:rPr>
          <w:rFonts w:ascii="Arial" w:hAnsi="Arial" w:cs="Arial" w:hint="eastAsia"/>
          <w:color w:val="000000"/>
          <w:sz w:val="22"/>
        </w:rPr>
        <w:t>.</w:t>
      </w:r>
      <w:r w:rsidR="00F17438">
        <w:rPr>
          <w:rFonts w:ascii="Arial" w:hAnsi="Arial" w:cs="Arial"/>
          <w:color w:val="000000"/>
          <w:sz w:val="22"/>
        </w:rPr>
        <w:t>1</w:t>
      </w:r>
      <w:r>
        <w:rPr>
          <w:rFonts w:ascii="Arial" w:hAnsi="Arial" w:cs="Arial" w:hint="eastAsia"/>
          <w:color w:val="000000"/>
          <w:sz w:val="22"/>
        </w:rPr>
        <w:t>.</w:t>
      </w:r>
      <w:r w:rsidR="00F17438">
        <w:rPr>
          <w:rFonts w:ascii="Arial" w:hAnsi="Arial" w:cs="Arial"/>
          <w:color w:val="000000"/>
          <w:sz w:val="22"/>
        </w:rPr>
        <w:t>1</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3E5CB0A"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706F0">
        <w:rPr>
          <w:rFonts w:ascii="Arial" w:hAnsi="Arial" w:cs="Arial"/>
          <w:color w:val="000000"/>
          <w:sz w:val="22"/>
          <w:lang w:val="en-US"/>
        </w:rPr>
        <w:t>Remaining issues</w:t>
      </w:r>
      <w:r>
        <w:rPr>
          <w:rFonts w:ascii="Arial" w:hAnsi="Arial" w:cs="Arial"/>
          <w:color w:val="000000"/>
          <w:sz w:val="22"/>
        </w:rPr>
        <w:t xml:space="preserve"> </w:t>
      </w:r>
      <w:r w:rsidR="00F17438">
        <w:rPr>
          <w:rFonts w:ascii="Arial" w:hAnsi="Arial" w:cs="Arial"/>
          <w:color w:val="000000"/>
          <w:sz w:val="22"/>
        </w:rPr>
        <w:t>for PDC enh</w:t>
      </w:r>
      <w:r w:rsidR="00261FF9">
        <w:rPr>
          <w:rFonts w:ascii="Arial" w:hAnsi="Arial" w:cs="Arial"/>
          <w:color w:val="000000"/>
          <w:sz w:val="22"/>
        </w:rPr>
        <w:t>ancement</w:t>
      </w:r>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rsidP="001149A0">
      <w:pPr>
        <w:pStyle w:val="a3"/>
        <w:keepNext/>
        <w:keepLines/>
        <w:numPr>
          <w:ilvl w:val="0"/>
          <w:numId w:val="23"/>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27E71D8E" w14:textId="1C66E8CB" w:rsidR="00CE5D0B" w:rsidRDefault="00CE5D0B" w:rsidP="00CE5D0B">
      <w:pPr>
        <w:spacing w:before="120" w:after="0"/>
        <w:rPr>
          <w:sz w:val="22"/>
          <w:szCs w:val="22"/>
          <w:lang w:val="en-US"/>
        </w:rPr>
      </w:pPr>
      <w:r>
        <w:rPr>
          <w:rFonts w:hint="eastAsia"/>
          <w:sz w:val="22"/>
          <w:szCs w:val="22"/>
          <w:lang w:val="en-US"/>
        </w:rPr>
        <w:t>I</w:t>
      </w:r>
      <w:r>
        <w:rPr>
          <w:sz w:val="22"/>
          <w:szCs w:val="22"/>
          <w:lang w:val="en-US"/>
        </w:rPr>
        <w:t>n the RAN</w:t>
      </w:r>
      <w:r w:rsidR="003A0A4D">
        <w:rPr>
          <w:sz w:val="22"/>
          <w:szCs w:val="22"/>
          <w:lang w:val="en-US"/>
        </w:rPr>
        <w:t>4</w:t>
      </w:r>
      <w:r>
        <w:rPr>
          <w:sz w:val="22"/>
          <w:szCs w:val="22"/>
          <w:lang w:val="en-US"/>
        </w:rPr>
        <w:t>#</w:t>
      </w:r>
      <w:r w:rsidR="003A0A4D">
        <w:rPr>
          <w:sz w:val="22"/>
          <w:szCs w:val="22"/>
          <w:lang w:val="en-US"/>
        </w:rPr>
        <w:t>102</w:t>
      </w:r>
      <w:r>
        <w:rPr>
          <w:sz w:val="22"/>
          <w:szCs w:val="22"/>
          <w:lang w:val="en-US"/>
        </w:rPr>
        <w:t xml:space="preserve">-e meeting, </w:t>
      </w:r>
      <w:r w:rsidR="003A0A4D">
        <w:rPr>
          <w:sz w:val="22"/>
          <w:szCs w:val="22"/>
          <w:lang w:val="en-US"/>
        </w:rPr>
        <w:t>RRM core requirements for propagation delay compensation enhancements were discussed extensively. The agreements and remaining open issues were captured in WF</w:t>
      </w:r>
      <w:r>
        <w:rPr>
          <w:sz w:val="22"/>
          <w:szCs w:val="22"/>
          <w:lang w:val="en-US"/>
        </w:rPr>
        <w:t xml:space="preserve"> </w:t>
      </w:r>
      <w:r w:rsidR="00E77D64">
        <w:rPr>
          <w:sz w:val="22"/>
          <w:szCs w:val="22"/>
          <w:lang w:val="en-US"/>
        </w:rPr>
        <w:t>[1]</w:t>
      </w:r>
      <w:r>
        <w:rPr>
          <w:sz w:val="22"/>
          <w:szCs w:val="22"/>
          <w:lang w:val="en-US"/>
        </w:rPr>
        <w:t>.</w:t>
      </w:r>
      <w:r w:rsidR="008947A4">
        <w:rPr>
          <w:sz w:val="22"/>
          <w:szCs w:val="22"/>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47D7A4AC" w14:textId="4BC8FB6A" w:rsidR="003A0A4D" w:rsidRPr="00B67B9F" w:rsidRDefault="003A0A4D" w:rsidP="00C34ACA">
            <w:pPr>
              <w:autoSpaceDN w:val="0"/>
              <w:adjustRightInd w:val="0"/>
              <w:spacing w:before="0" w:after="0"/>
              <w:rPr>
                <w:rFonts w:ascii="Times New Roman" w:hAnsi="Times New Roman"/>
                <w:lang w:eastAsia="zh-CN"/>
              </w:rPr>
            </w:pPr>
            <w:r w:rsidRPr="00B67B9F">
              <w:rPr>
                <w:rFonts w:ascii="Times New Roman" w:hAnsi="Times New Roman"/>
                <w:lang w:eastAsia="zh-CN"/>
              </w:rPr>
              <w:t>Agreements:</w:t>
            </w:r>
          </w:p>
          <w:p w14:paraId="66A2D216" w14:textId="6B5165BF" w:rsidR="0075533E" w:rsidRPr="00B67B9F" w:rsidRDefault="0075533E" w:rsidP="001149A0">
            <w:pPr>
              <w:pStyle w:val="a3"/>
              <w:numPr>
                <w:ilvl w:val="0"/>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rPr>
              <w:t>UE Rx-Tx time difference measurement requirement for PRS:</w:t>
            </w:r>
          </w:p>
          <w:p w14:paraId="0F627993" w14:textId="77777777" w:rsidR="0075533E" w:rsidRPr="00B67B9F" w:rsidRDefault="0075533E" w:rsidP="001149A0">
            <w:pPr>
              <w:pStyle w:val="a3"/>
              <w:numPr>
                <w:ilvl w:val="1"/>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RAN4 will define UE Rx-Tx time difference measurement requirement for PRS requirements for 60KHz</w:t>
            </w:r>
          </w:p>
          <w:p w14:paraId="4FDEBF3D" w14:textId="77777777" w:rsidR="0075533E" w:rsidRPr="00B67B9F" w:rsidRDefault="0075533E" w:rsidP="001149A0">
            <w:pPr>
              <w:pStyle w:val="a3"/>
              <w:numPr>
                <w:ilvl w:val="1"/>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RAN4 will not define PRS-based PDC requirements based on both Rel-16 and Rel-17 PRS</w:t>
            </w:r>
          </w:p>
          <w:p w14:paraId="2F5B61E6" w14:textId="77777777" w:rsidR="0075533E" w:rsidRPr="00B67B9F" w:rsidRDefault="0075533E" w:rsidP="001149A0">
            <w:pPr>
              <w:pStyle w:val="a3"/>
              <w:numPr>
                <w:ilvl w:val="1"/>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RAN4 see no need for simulations for defining accuracy requirements. RAN4 will reuse PDC RTT accuracy from R16 defined in TR 38.133-10.1.25.2 for Rel-17 PDC RTT-based method</w:t>
            </w:r>
          </w:p>
          <w:p w14:paraId="5FC78D1E" w14:textId="77777777" w:rsidR="0075533E" w:rsidRPr="00B67B9F" w:rsidRDefault="0075533E" w:rsidP="001149A0">
            <w:pPr>
              <w:pStyle w:val="a3"/>
              <w:numPr>
                <w:ilvl w:val="1"/>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Reuse Rel-16 PRS accuracy requirements and number of samples (i.e., 4)</w:t>
            </w:r>
          </w:p>
          <w:p w14:paraId="057DAC91" w14:textId="77777777" w:rsidR="0075533E" w:rsidRPr="00B67B9F" w:rsidRDefault="0075533E" w:rsidP="001149A0">
            <w:pPr>
              <w:pStyle w:val="a3"/>
              <w:numPr>
                <w:ilvl w:val="1"/>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Define requirements for AWGN conditions.</w:t>
            </w:r>
          </w:p>
          <w:p w14:paraId="4151E309" w14:textId="77777777" w:rsidR="0075533E" w:rsidRPr="00B67B9F" w:rsidRDefault="0075533E" w:rsidP="001149A0">
            <w:pPr>
              <w:pStyle w:val="a3"/>
              <w:numPr>
                <w:ilvl w:val="1"/>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Do not consider Rel-17 PRS accuracy requirements for Rel-17 PDC RTT-based method</w:t>
            </w:r>
          </w:p>
          <w:p w14:paraId="7D7F981F" w14:textId="77777777" w:rsidR="0075533E" w:rsidRPr="00B67B9F" w:rsidRDefault="0075533E" w:rsidP="001149A0">
            <w:pPr>
              <w:pStyle w:val="a3"/>
              <w:numPr>
                <w:ilvl w:val="0"/>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UE Rx-Tx time difference measurement requirements for TRS:</w:t>
            </w:r>
          </w:p>
          <w:p w14:paraId="22FBE4E2" w14:textId="77777777" w:rsidR="0075533E" w:rsidRPr="00B67B9F" w:rsidRDefault="0075533E" w:rsidP="001149A0">
            <w:pPr>
              <w:pStyle w:val="a3"/>
              <w:numPr>
                <w:ilvl w:val="1"/>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RAN4 will define UE Rx-Tx time difference measurement requirement for TRS requirements for FR2</w:t>
            </w:r>
          </w:p>
          <w:p w14:paraId="34888340" w14:textId="77777777" w:rsidR="0075533E" w:rsidRPr="00B67B9F" w:rsidRDefault="0075533E" w:rsidP="001149A0">
            <w:pPr>
              <w:pStyle w:val="a3"/>
              <w:numPr>
                <w:ilvl w:val="1"/>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RAN4 agree to define UE Rx-Tx time difference measurement requirement for TRS requirements for 60KHz</w:t>
            </w:r>
          </w:p>
          <w:p w14:paraId="741FFD39" w14:textId="77777777" w:rsidR="0075533E" w:rsidRPr="00B67B9F" w:rsidRDefault="0075533E" w:rsidP="001149A0">
            <w:pPr>
              <w:pStyle w:val="a3"/>
              <w:numPr>
                <w:ilvl w:val="1"/>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Channel model simulation assumptions:</w:t>
            </w:r>
          </w:p>
          <w:p w14:paraId="0A425EC8" w14:textId="77777777" w:rsidR="0075533E" w:rsidRPr="00B67B9F" w:rsidRDefault="0075533E" w:rsidP="001149A0">
            <w:pPr>
              <w:pStyle w:val="a3"/>
              <w:numPr>
                <w:ilvl w:val="2"/>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AWGN</w:t>
            </w:r>
          </w:p>
          <w:p w14:paraId="2F3AE7DD" w14:textId="77777777" w:rsidR="0075533E" w:rsidRPr="00B67B9F" w:rsidRDefault="0075533E" w:rsidP="001149A0">
            <w:pPr>
              <w:pStyle w:val="a3"/>
              <w:numPr>
                <w:ilvl w:val="2"/>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TDL-A</w:t>
            </w:r>
          </w:p>
          <w:p w14:paraId="01DDCE86" w14:textId="77777777" w:rsidR="0075533E" w:rsidRPr="00B67B9F" w:rsidRDefault="0075533E" w:rsidP="001149A0">
            <w:pPr>
              <w:pStyle w:val="a3"/>
              <w:numPr>
                <w:ilvl w:val="1"/>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4 TRS resources over 2 slots</w:t>
            </w:r>
          </w:p>
          <w:p w14:paraId="354897DD" w14:textId="77777777" w:rsidR="0075533E" w:rsidRPr="00B67B9F" w:rsidRDefault="0075533E" w:rsidP="001149A0">
            <w:pPr>
              <w:pStyle w:val="a3"/>
              <w:numPr>
                <w:ilvl w:val="0"/>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 xml:space="preserve">RAN4 agree to send LS to RAN2 group for Rel-17 enhanced IIOT/URLLC on report mapping for UE and </w:t>
            </w:r>
            <w:proofErr w:type="spellStart"/>
            <w:r w:rsidRPr="00B67B9F">
              <w:rPr>
                <w:rFonts w:ascii="Times New Roman" w:hAnsi="Times New Roman"/>
                <w:lang w:eastAsia="zh-CN"/>
              </w:rPr>
              <w:t>gNB</w:t>
            </w:r>
            <w:proofErr w:type="spellEnd"/>
            <w:r w:rsidRPr="00B67B9F">
              <w:rPr>
                <w:rFonts w:ascii="Times New Roman" w:hAnsi="Times New Roman"/>
                <w:lang w:eastAsia="zh-CN"/>
              </w:rPr>
              <w:t xml:space="preserve"> Rx-Tx</w:t>
            </w:r>
          </w:p>
          <w:p w14:paraId="6417DB06" w14:textId="023A565E" w:rsidR="0075533E" w:rsidRPr="00B67B9F" w:rsidRDefault="0075533E" w:rsidP="00C34ACA">
            <w:pPr>
              <w:pStyle w:val="11"/>
              <w:suppressAutoHyphens w:val="0"/>
              <w:autoSpaceDN w:val="0"/>
              <w:adjustRightInd w:val="0"/>
              <w:spacing w:after="0"/>
              <w:rPr>
                <w:rFonts w:ascii="Times New Roman" w:hAnsi="Times New Roman"/>
                <w:bCs/>
                <w:lang w:val="en-US"/>
              </w:rPr>
            </w:pPr>
          </w:p>
          <w:p w14:paraId="7D690967" w14:textId="77777777" w:rsidR="0075533E" w:rsidRPr="00B67B9F" w:rsidRDefault="0075533E" w:rsidP="001149A0">
            <w:pPr>
              <w:pStyle w:val="a3"/>
              <w:numPr>
                <w:ilvl w:val="0"/>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rPr>
              <w:t>UE Rx-Tx time difference measurement requirement for PRS:</w:t>
            </w:r>
          </w:p>
          <w:p w14:paraId="419AB991" w14:textId="77777777" w:rsidR="0075533E" w:rsidRPr="00B67B9F" w:rsidRDefault="0075533E" w:rsidP="001149A0">
            <w:pPr>
              <w:pStyle w:val="a3"/>
              <w:numPr>
                <w:ilvl w:val="1"/>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Define UE Rx-Tx time difference measurement requirement for PRS requirements for FR2</w:t>
            </w:r>
          </w:p>
          <w:p w14:paraId="67CDC0F9" w14:textId="77777777" w:rsidR="0075533E" w:rsidRPr="00B67B9F" w:rsidRDefault="0075533E" w:rsidP="001149A0">
            <w:pPr>
              <w:pStyle w:val="a3"/>
              <w:numPr>
                <w:ilvl w:val="1"/>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PRS measurement period for PDC RTT</w:t>
            </w:r>
          </w:p>
          <w:p w14:paraId="5B70ED5E" w14:textId="77777777" w:rsidR="0075533E" w:rsidRPr="00B67B9F" w:rsidRDefault="0075533E" w:rsidP="001149A0">
            <w:pPr>
              <w:pStyle w:val="a3"/>
              <w:numPr>
                <w:ilvl w:val="2"/>
                <w:numId w:val="25"/>
              </w:numPr>
              <w:overflowPunct w:val="0"/>
              <w:autoSpaceDE w:val="0"/>
              <w:autoSpaceDN w:val="0"/>
              <w:adjustRightInd w:val="0"/>
              <w:spacing w:after="0"/>
              <w:textAlignment w:val="baseline"/>
              <w:rPr>
                <w:rFonts w:ascii="Times New Roman" w:hAnsi="Times New Roman"/>
              </w:rPr>
            </w:pPr>
            <w:r w:rsidRPr="00B67B9F">
              <w:rPr>
                <w:rFonts w:ascii="Times New Roman" w:hAnsi="Times New Roman"/>
              </w:rPr>
              <w:t>PRS measurement period requirement for PDC RTT is defined as</w:t>
            </w:r>
          </w:p>
          <w:p w14:paraId="164F11FB" w14:textId="77777777" w:rsidR="0075533E" w:rsidRPr="00B67B9F" w:rsidRDefault="001149A0" w:rsidP="001149A0">
            <w:pPr>
              <w:numPr>
                <w:ilvl w:val="3"/>
                <w:numId w:val="25"/>
              </w:numPr>
              <w:suppressAutoHyphens w:val="0"/>
              <w:autoSpaceDN w:val="0"/>
              <w:adjustRightInd w:val="0"/>
              <w:spacing w:after="0"/>
              <w:textAlignment w:val="auto"/>
              <w:rPr>
                <w:rFonts w:ascii="Times New Roman" w:hAnsi="Times New Roman"/>
                <w:noProof/>
                <w:lang w:eastAsia="zh-CN"/>
              </w:rPr>
            </w:pPr>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UERxTx, PRS</m:t>
                  </m:r>
                </m:sub>
              </m:sSub>
              <m:r>
                <m:rPr>
                  <m:sty m:val="b"/>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m:rPr>
                                      <m:sty m:val="bi"/>
                                    </m:rPr>
                                    <w:rPr>
                                      <w:rFonts w:ascii="Cambria Math" w:hAnsi="Cambria Math"/>
                                      <w:noProof/>
                                    </w:rPr>
                                    <m:t>N</m:t>
                                  </m:r>
                                </m:e>
                                <m:sub>
                                  <m:r>
                                    <m:rPr>
                                      <m:sty m:val="bi"/>
                                    </m:rPr>
                                    <w:rPr>
                                      <w:rFonts w:ascii="Cambria Math" w:hAnsi="Cambria Math"/>
                                      <w:noProof/>
                                    </w:rPr>
                                    <m:t>PRS</m:t>
                                  </m:r>
                                </m:sub>
                                <m:sup>
                                  <m:r>
                                    <m:rPr>
                                      <m:sty m:val="bi"/>
                                    </m:rPr>
                                    <w:rPr>
                                      <w:rFonts w:ascii="Cambria Math" w:hAnsi="Cambria Math"/>
                                      <w:noProof/>
                                    </w:rPr>
                                    <m:t>slot</m:t>
                                  </m:r>
                                </m:sup>
                              </m:sSubSup>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m:rPr>
                                      <m:sty m:val="bi"/>
                                    </m:rPr>
                                    <w:rPr>
                                      <w:rFonts w:ascii="Cambria Math" w:hAnsi="Cambria Math"/>
                                      <w:noProof/>
                                    </w:rPr>
                                    <m:t>L</m:t>
                                  </m:r>
                                </m:e>
                                <m:sub>
                                  <m:r>
                                    <m:rPr>
                                      <m:sty m:val="bi"/>
                                    </m:rPr>
                                    <w:rPr>
                                      <w:rFonts w:ascii="Cambria Math" w:hAnsi="Cambria Math"/>
                                      <w:noProof/>
                                    </w:rPr>
                                    <m:t>availabl</m:t>
                                  </m:r>
                                  <m:sSub>
                                    <m:sSubPr>
                                      <m:ctrlPr>
                                        <w:rPr>
                                          <w:rFonts w:ascii="Cambria Math" w:hAnsi="Cambria Math"/>
                                          <w:i/>
                                          <w:noProof/>
                                        </w:rPr>
                                      </m:ctrlPr>
                                    </m:sSubPr>
                                    <m:e>
                                      <m:r>
                                        <m:rPr>
                                          <m:sty m:val="bi"/>
                                        </m:rPr>
                                        <w:rPr>
                                          <w:rFonts w:ascii="Cambria Math" w:hAnsi="Cambria Math"/>
                                          <w:noProof/>
                                        </w:rPr>
                                        <m:t>e</m:t>
                                      </m:r>
                                    </m:e>
                                    <m:sub>
                                      <m:r>
                                        <m:rPr>
                                          <m:sty m:val="bi"/>
                                        </m:rPr>
                                        <w:rPr>
                                          <w:rFonts w:ascii="Cambria Math" w:hAnsi="Cambria Math"/>
                                          <w:noProof/>
                                        </w:rPr>
                                        <m:t>PRS</m:t>
                                      </m:r>
                                    </m:sub>
                                  </m:sSub>
                                </m:sub>
                              </m:sSub>
                            </m:num>
                            <m:den>
                              <m:r>
                                <m:rPr>
                                  <m:sty m:val="bi"/>
                                </m:rPr>
                                <w:rPr>
                                  <w:rFonts w:ascii="Cambria Math" w:hAnsi="Cambria Math"/>
                                  <w:noProof/>
                                </w:rPr>
                                <m:t>N</m:t>
                              </m:r>
                            </m:den>
                          </m:f>
                        </m:e>
                      </m:d>
                      <m:r>
                        <m:rPr>
                          <m:sty m:val="b"/>
                        </m:rPr>
                        <w:rPr>
                          <w:rFonts w:ascii="Cambria Math" w:hAnsi="Cambria Math"/>
                          <w:noProof/>
                          <w:lang w:eastAsia="zh-CN"/>
                        </w:rPr>
                        <m:t>*(</m:t>
                      </m:r>
                      <m:sSub>
                        <m:sSubPr>
                          <m:ctrlPr>
                            <w:rPr>
                              <w:rFonts w:ascii="Cambria Math" w:hAnsi="Cambria Math"/>
                              <w:noProof/>
                            </w:rPr>
                          </m:ctrlPr>
                        </m:sSubPr>
                        <m:e>
                          <m:r>
                            <m:rPr>
                              <m:sty m:val="bi"/>
                            </m:rPr>
                            <w:rPr>
                              <w:rFonts w:ascii="Cambria Math" w:hAnsi="Cambria Math"/>
                              <w:noProof/>
                            </w:rPr>
                            <m:t>N</m:t>
                          </m:r>
                        </m:e>
                        <m:sub>
                          <m:r>
                            <m:rPr>
                              <m:sty m:val="bi"/>
                            </m:rPr>
                            <w:rPr>
                              <w:rFonts w:ascii="Cambria Math" w:hAnsi="Cambria Math"/>
                              <w:noProof/>
                            </w:rPr>
                            <m:t>sample</m:t>
                          </m:r>
                        </m:sub>
                      </m:sSub>
                      <m:r>
                        <m:rPr>
                          <m:sty m:val="b"/>
                        </m:rPr>
                        <w:rPr>
                          <w:rFonts w:ascii="Cambria Math" w:hAnsi="Cambria Math"/>
                          <w:noProof/>
                        </w:rPr>
                        <m:t>-1)</m:t>
                      </m:r>
                    </m:e>
                  </m:d>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sSub>
                <m:sSubPr>
                  <m:ctrlPr>
                    <w:rPr>
                      <w:rFonts w:ascii="Cambria Math" w:hAnsi="Cambria Math"/>
                      <w:noProof/>
                    </w:rPr>
                  </m:ctrlPr>
                </m:sSubPr>
                <m:e>
                  <m:r>
                    <m:rPr>
                      <m:nor/>
                    </m:rPr>
                    <w:rPr>
                      <w:rFonts w:ascii="Times New Roman" w:hAnsi="Times New Roman"/>
                      <w:noProof/>
                    </w:rPr>
                    <m:t>T</m:t>
                  </m:r>
                </m:e>
                <m:sub>
                  <m:r>
                    <m:rPr>
                      <m:nor/>
                    </m:rPr>
                    <w:rPr>
                      <w:rFonts w:ascii="Times New Roman" w:hAnsi="Times New Roman"/>
                      <w:noProof/>
                    </w:rPr>
                    <m:t>last</m:t>
                  </m:r>
                </m:sub>
              </m:sSub>
            </m:oMath>
          </w:p>
          <w:p w14:paraId="7271940F" w14:textId="77777777" w:rsidR="0075533E" w:rsidRPr="00B67B9F" w:rsidRDefault="0075533E" w:rsidP="00C34ACA">
            <w:pPr>
              <w:spacing w:after="0"/>
              <w:ind w:left="1952" w:firstLine="208"/>
              <w:rPr>
                <w:rFonts w:ascii="Times New Roman" w:hAnsi="Times New Roman"/>
                <w:bCs/>
                <w:noProof/>
                <w:lang w:eastAsia="zh-CN"/>
              </w:rPr>
            </w:pPr>
            <w:proofErr w:type="gramStart"/>
            <w:r w:rsidRPr="00B67B9F">
              <w:rPr>
                <w:rFonts w:ascii="Times New Roman" w:hAnsi="Times New Roman"/>
                <w:bCs/>
              </w:rPr>
              <w:t>where</w:t>
            </w:r>
            <w:proofErr w:type="gramEnd"/>
          </w:p>
          <w:p w14:paraId="0A4A0767" w14:textId="77777777" w:rsidR="0075533E" w:rsidRPr="00B67B9F" w:rsidRDefault="001149A0" w:rsidP="001149A0">
            <w:pPr>
              <w:numPr>
                <w:ilvl w:val="4"/>
                <w:numId w:val="25"/>
              </w:numPr>
              <w:suppressAutoHyphens w:val="0"/>
              <w:autoSpaceDN w:val="0"/>
              <w:adjustRightInd w:val="0"/>
              <w:spacing w:after="0"/>
              <w:textAlignment w:val="auto"/>
              <w:rPr>
                <w:rFonts w:ascii="Times New Roman" w:hAnsi="Times New Roman"/>
              </w:rPr>
            </w:pPr>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r>
                <m:rPr>
                  <m:sty m:val="b"/>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T</m:t>
                      </m:r>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den>
                  </m:f>
                </m:e>
              </m:d>
              <m:r>
                <m:rPr>
                  <m:sty m:val="b"/>
                </m:rPr>
                <w:rPr>
                  <w:rFonts w:ascii="Cambria Math" w:hAnsi="Cambria Math"/>
                  <w:noProof/>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oMath>
          </w:p>
          <w:p w14:paraId="550AA8F3" w14:textId="77777777" w:rsidR="0075533E" w:rsidRPr="00B67B9F" w:rsidRDefault="0075533E" w:rsidP="001149A0">
            <w:pPr>
              <w:pStyle w:val="a3"/>
              <w:numPr>
                <w:ilvl w:val="2"/>
                <w:numId w:val="25"/>
              </w:numPr>
              <w:overflowPunct w:val="0"/>
              <w:autoSpaceDE w:val="0"/>
              <w:autoSpaceDN w:val="0"/>
              <w:adjustRightInd w:val="0"/>
              <w:spacing w:before="0" w:after="0"/>
              <w:textAlignment w:val="baseline"/>
              <w:rPr>
                <w:rFonts w:ascii="Times New Roman" w:hAnsi="Times New Roman"/>
              </w:rPr>
            </w:pPr>
            <w:r w:rsidRPr="00B67B9F">
              <w:rPr>
                <w:rFonts w:ascii="Times New Roman" w:hAnsi="Times New Roman"/>
              </w:rPr>
              <w:t>Note: the measurement period can be revisited based on further agreement from RAN1/2 and further RAN4 discussion</w:t>
            </w:r>
          </w:p>
          <w:p w14:paraId="15004467" w14:textId="77777777" w:rsidR="0075533E" w:rsidRPr="00B67B9F" w:rsidRDefault="0075533E" w:rsidP="001149A0">
            <w:pPr>
              <w:pStyle w:val="a3"/>
              <w:numPr>
                <w:ilvl w:val="0"/>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UE Rx-Tx time difference measurement requirements for TRS</w:t>
            </w:r>
          </w:p>
          <w:p w14:paraId="464CD9E4" w14:textId="77777777" w:rsidR="0075533E" w:rsidRPr="00B67B9F" w:rsidRDefault="0075533E" w:rsidP="001149A0">
            <w:pPr>
              <w:pStyle w:val="a3"/>
              <w:numPr>
                <w:ilvl w:val="1"/>
                <w:numId w:val="25"/>
              </w:numPr>
              <w:overflowPunct w:val="0"/>
              <w:autoSpaceDE w:val="0"/>
              <w:autoSpaceDN w:val="0"/>
              <w:adjustRightInd w:val="0"/>
              <w:spacing w:after="0"/>
              <w:textAlignment w:val="baseline"/>
              <w:rPr>
                <w:rFonts w:ascii="Times New Roman" w:hAnsi="Times New Roman"/>
                <w:lang w:eastAsia="zh-CN"/>
              </w:rPr>
            </w:pPr>
            <w:r w:rsidRPr="00B67B9F">
              <w:rPr>
                <w:rFonts w:ascii="Times New Roman" w:hAnsi="Times New Roman"/>
                <w:lang w:eastAsia="zh-CN"/>
              </w:rPr>
              <w:t>TRS measurement requirement for PDC RTT</w:t>
            </w:r>
          </w:p>
          <w:p w14:paraId="0D4FDBB2" w14:textId="77777777" w:rsidR="0075533E" w:rsidRPr="00B67B9F" w:rsidRDefault="0075533E" w:rsidP="001149A0">
            <w:pPr>
              <w:pStyle w:val="a3"/>
              <w:numPr>
                <w:ilvl w:val="2"/>
                <w:numId w:val="25"/>
              </w:numPr>
              <w:overflowPunct w:val="0"/>
              <w:autoSpaceDE w:val="0"/>
              <w:autoSpaceDN w:val="0"/>
              <w:adjustRightInd w:val="0"/>
              <w:spacing w:after="0"/>
              <w:ind w:left="2064"/>
              <w:textAlignment w:val="baseline"/>
              <w:rPr>
                <w:rFonts w:ascii="Times New Roman" w:hAnsi="Times New Roman"/>
              </w:rPr>
            </w:pPr>
            <w:r w:rsidRPr="00B67B9F">
              <w:rPr>
                <w:rFonts w:ascii="Times New Roman" w:hAnsi="Times New Roman"/>
              </w:rPr>
              <w:t>TRS measurement period requirement for PDC RTT is defined as</w:t>
            </w:r>
          </w:p>
          <w:p w14:paraId="4BABE34D" w14:textId="77777777" w:rsidR="0075533E" w:rsidRPr="00B67B9F" w:rsidRDefault="001149A0" w:rsidP="001149A0">
            <w:pPr>
              <w:numPr>
                <w:ilvl w:val="3"/>
                <w:numId w:val="25"/>
              </w:numPr>
              <w:suppressAutoHyphens w:val="0"/>
              <w:autoSpaceDN w:val="0"/>
              <w:adjustRightInd w:val="0"/>
              <w:spacing w:after="0"/>
              <w:ind w:left="2784"/>
              <w:textAlignment w:val="auto"/>
              <w:rPr>
                <w:rFonts w:ascii="Times New Roman" w:eastAsiaTheme="minorEastAsia" w:hAnsi="Times New Roman"/>
                <w:sz w:val="22"/>
              </w:rPr>
            </w:pPr>
            <m:oMath>
              <m:sSub>
                <m:sSubPr>
                  <m:ctrlPr>
                    <w:rPr>
                      <w:rFonts w:ascii="Cambria Math" w:eastAsiaTheme="minorEastAsia" w:hAnsi="Cambria Math"/>
                      <w:sz w:val="22"/>
                      <w:szCs w:val="22"/>
                    </w:rPr>
                  </m:ctrlPr>
                </m:sSubPr>
                <m:e>
                  <m:r>
                    <m:rPr>
                      <m:sty m:val="b"/>
                    </m:rPr>
                    <w:rPr>
                      <w:rFonts w:ascii="Cambria Math" w:hAnsi="Cambria Math"/>
                    </w:rPr>
                    <m:t>T</m:t>
                  </m:r>
                </m:e>
                <m:sub>
                  <m:r>
                    <m:rPr>
                      <m:sty m:val="b"/>
                    </m:rPr>
                    <w:rPr>
                      <w:rFonts w:ascii="Cambria Math" w:hAnsi="Cambria Math"/>
                    </w:rPr>
                    <m:t>UERxTx,TRS</m:t>
                  </m:r>
                </m:sub>
              </m:sSub>
              <m:r>
                <m:rPr>
                  <m:sty m:val="b"/>
                </m:rPr>
                <w:rPr>
                  <w:rFonts w:ascii="Cambria Math" w:hAnsi="Cambria Math"/>
                </w:rPr>
                <m:t>=</m:t>
              </m:r>
              <m:sSub>
                <m:sSubPr>
                  <m:ctrlPr>
                    <w:rPr>
                      <w:rFonts w:ascii="Cambria Math" w:eastAsiaTheme="minorEastAsia" w:hAnsi="Cambria Math"/>
                      <w:i/>
                      <w:sz w:val="22"/>
                      <w:szCs w:val="22"/>
                      <w:lang w:val="en-US"/>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sample</m:t>
                  </m:r>
                </m:sub>
              </m:sSub>
              <m:r>
                <m:rPr>
                  <m:sty m:val="bi"/>
                </m:rPr>
                <w:rPr>
                  <w:rFonts w:ascii="Cambria Math" w:eastAsiaTheme="minorEastAsia" w:hAnsi="Cambria Math"/>
                  <w:sz w:val="22"/>
                </w:rPr>
                <m:t xml:space="preserve"> </m:t>
              </m:r>
              <m:r>
                <m:rPr>
                  <m:sty m:val="b"/>
                </m:rPr>
                <w:rPr>
                  <w:rFonts w:ascii="Cambria Math" w:hAnsi="Cambria Math"/>
                </w:rPr>
                <m:t>*</m:t>
              </m:r>
              <m:sSub>
                <m:sSubPr>
                  <m:ctrlPr>
                    <w:rPr>
                      <w:rFonts w:ascii="Cambria Math" w:eastAsiaTheme="minorHAnsi" w:hAnsi="Cambria Math"/>
                      <w:szCs w:val="22"/>
                      <w:lang w:val="en-US"/>
                    </w:rPr>
                  </m:ctrlPr>
                </m:sSubPr>
                <m:e>
                  <m:r>
                    <m:rPr>
                      <m:sty m:val="bi"/>
                    </m:rPr>
                    <w:rPr>
                      <w:rFonts w:ascii="Cambria Math" w:hAnsi="Cambria Math"/>
                    </w:rPr>
                    <m:t>T</m:t>
                  </m:r>
                </m:e>
                <m:sub>
                  <m:r>
                    <m:rPr>
                      <m:sty m:val="bi"/>
                    </m:rPr>
                    <w:rPr>
                      <w:rFonts w:ascii="Cambria Math" w:hAnsi="Cambria Math"/>
                    </w:rPr>
                    <m:t>TRS, period</m:t>
                  </m:r>
                </m:sub>
              </m:sSub>
            </m:oMath>
          </w:p>
          <w:p w14:paraId="1C3BDE30" w14:textId="77777777" w:rsidR="0075533E" w:rsidRPr="00B67B9F" w:rsidRDefault="0075533E" w:rsidP="00C34ACA">
            <w:pPr>
              <w:spacing w:after="0"/>
              <w:ind w:left="2424"/>
              <w:rPr>
                <w:rFonts w:ascii="Times New Roman" w:eastAsia="Batang" w:hAnsi="Times New Roman"/>
                <w:bCs/>
              </w:rPr>
            </w:pPr>
            <w:proofErr w:type="gramStart"/>
            <w:r w:rsidRPr="00B67B9F">
              <w:rPr>
                <w:rFonts w:ascii="Times New Roman" w:eastAsia="Batang" w:hAnsi="Times New Roman"/>
                <w:bCs/>
              </w:rPr>
              <w:t>where</w:t>
            </w:r>
            <w:proofErr w:type="gramEnd"/>
            <w:r w:rsidRPr="00B67B9F">
              <w:rPr>
                <w:rFonts w:ascii="Times New Roman" w:eastAsia="Batang" w:hAnsi="Times New Roman"/>
                <w:bCs/>
              </w:rPr>
              <w:t xml:space="preserve"> </w:t>
            </w:r>
          </w:p>
          <w:p w14:paraId="3FC7896A" w14:textId="77777777" w:rsidR="0075533E" w:rsidRPr="00B67B9F" w:rsidRDefault="001149A0" w:rsidP="00C34ACA">
            <w:pPr>
              <w:spacing w:after="0"/>
              <w:ind w:left="2424"/>
              <w:rPr>
                <w:rFonts w:ascii="Times New Roman" w:eastAsia="Batang" w:hAnsi="Times New Roman"/>
                <w:bCs/>
                <w:lang w:val="en-US"/>
              </w:rPr>
            </w:pPr>
            <m:oMath>
              <m:sSub>
                <m:sSubPr>
                  <m:ctrlPr>
                    <w:rPr>
                      <w:rFonts w:ascii="Cambria Math" w:eastAsiaTheme="minorEastAsia" w:hAnsi="Cambria Math"/>
                      <w:bCs/>
                      <w:i/>
                      <w:sz w:val="22"/>
                      <w:szCs w:val="22"/>
                      <w:lang w:val="en-US"/>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sample</m:t>
                  </m:r>
                </m:sub>
              </m:sSub>
            </m:oMath>
            <w:r w:rsidR="0075533E" w:rsidRPr="00B67B9F">
              <w:rPr>
                <w:rFonts w:ascii="Times New Roman" w:eastAsiaTheme="minorEastAsia" w:hAnsi="Times New Roman"/>
                <w:bCs/>
                <w:sz w:val="22"/>
              </w:rPr>
              <w:t xml:space="preserve"> </w:t>
            </w:r>
            <w:r w:rsidR="0075533E" w:rsidRPr="00B67B9F">
              <w:rPr>
                <w:rFonts w:ascii="Times New Roman" w:eastAsia="Batang" w:hAnsi="Times New Roman"/>
                <w:bCs/>
              </w:rPr>
              <w:t>is the number of TRS measurement samples for PDC RTT.</w:t>
            </w:r>
          </w:p>
          <w:p w14:paraId="64EF8744" w14:textId="77777777" w:rsidR="0075533E" w:rsidRPr="00B67B9F" w:rsidRDefault="001149A0" w:rsidP="00C34ACA">
            <w:pPr>
              <w:spacing w:after="0"/>
              <w:ind w:left="2424"/>
              <w:rPr>
                <w:rFonts w:ascii="Times New Roman" w:eastAsia="Batang" w:hAnsi="Times New Roman"/>
                <w:bCs/>
              </w:rPr>
            </w:pPr>
            <m:oMath>
              <m:sSub>
                <m:sSubPr>
                  <m:ctrlPr>
                    <w:rPr>
                      <w:rFonts w:ascii="Cambria Math" w:eastAsiaTheme="minorHAnsi" w:hAnsi="Cambria Math"/>
                      <w:bCs/>
                      <w:szCs w:val="22"/>
                      <w:lang w:val="en-US"/>
                    </w:rPr>
                  </m:ctrlPr>
                </m:sSubPr>
                <m:e>
                  <m:r>
                    <m:rPr>
                      <m:sty m:val="bi"/>
                    </m:rPr>
                    <w:rPr>
                      <w:rFonts w:ascii="Cambria Math" w:hAnsi="Cambria Math"/>
                    </w:rPr>
                    <m:t>T</m:t>
                  </m:r>
                </m:e>
                <m:sub>
                  <m:r>
                    <m:rPr>
                      <m:sty m:val="bi"/>
                    </m:rPr>
                    <w:rPr>
                      <w:rFonts w:ascii="Cambria Math" w:hAnsi="Cambria Math"/>
                    </w:rPr>
                    <m:t>TRS, period</m:t>
                  </m:r>
                </m:sub>
              </m:sSub>
            </m:oMath>
            <w:r w:rsidR="0075533E" w:rsidRPr="00B67B9F">
              <w:rPr>
                <w:rFonts w:ascii="Times New Roman" w:eastAsiaTheme="minorEastAsia" w:hAnsi="Times New Roman"/>
                <w:bCs/>
              </w:rPr>
              <w:t xml:space="preserve"> is the periodicity of the TRS specific for PDC RTT </w:t>
            </w:r>
            <w:r w:rsidR="0075533E" w:rsidRPr="00B67B9F">
              <w:rPr>
                <w:rFonts w:ascii="Times New Roman" w:eastAsia="Batang" w:hAnsi="Times New Roman"/>
                <w:bCs/>
              </w:rPr>
              <w:t>UE Rx-Tx time difference measurement.</w:t>
            </w:r>
          </w:p>
          <w:p w14:paraId="3044BE76" w14:textId="6457C54E" w:rsidR="0050157C" w:rsidRDefault="0075533E" w:rsidP="001149A0">
            <w:pPr>
              <w:pStyle w:val="a3"/>
              <w:numPr>
                <w:ilvl w:val="2"/>
                <w:numId w:val="25"/>
              </w:numPr>
              <w:overflowPunct w:val="0"/>
              <w:autoSpaceDE w:val="0"/>
              <w:autoSpaceDN w:val="0"/>
              <w:adjustRightInd w:val="0"/>
              <w:spacing w:after="0"/>
              <w:ind w:left="2064"/>
              <w:textAlignment w:val="baseline"/>
              <w:rPr>
                <w:sz w:val="22"/>
                <w:szCs w:val="22"/>
              </w:rPr>
            </w:pPr>
            <w:r w:rsidRPr="00B67B9F">
              <w:rPr>
                <w:rFonts w:ascii="Times New Roman" w:hAnsi="Times New Roman"/>
              </w:rPr>
              <w:t>Note:</w:t>
            </w:r>
            <w:r w:rsidRPr="00B67B9F">
              <w:rPr>
                <w:rFonts w:ascii="Times New Roman" w:eastAsiaTheme="minorEastAsia" w:hAnsi="Times New Roman"/>
              </w:rPr>
              <w:t xml:space="preserve"> </w:t>
            </w:r>
            <w:r w:rsidRPr="00B67B9F">
              <w:rPr>
                <w:rFonts w:ascii="Times New Roman" w:hAnsi="Times New Roman"/>
              </w:rPr>
              <w:t>the measurement period can be revisited based on further agreement from RAN1/2 and further RAN4 discussion</w:t>
            </w:r>
          </w:p>
        </w:tc>
      </w:tr>
    </w:tbl>
    <w:p w14:paraId="3D74CD6C" w14:textId="6A8B3942" w:rsidR="00CE5D0B" w:rsidRDefault="00B67B9F" w:rsidP="00CE5D0B">
      <w:pPr>
        <w:spacing w:before="120" w:after="0"/>
        <w:rPr>
          <w:sz w:val="22"/>
          <w:szCs w:val="22"/>
          <w:lang w:val="en-US"/>
        </w:rPr>
      </w:pPr>
      <w:r>
        <w:rPr>
          <w:rFonts w:hint="eastAsia"/>
          <w:sz w:val="22"/>
          <w:szCs w:val="22"/>
          <w:lang w:val="en-US"/>
        </w:rPr>
        <w:lastRenderedPageBreak/>
        <w:t>Th</w:t>
      </w:r>
      <w:r>
        <w:rPr>
          <w:sz w:val="22"/>
          <w:szCs w:val="22"/>
          <w:lang w:val="en-US"/>
        </w:rPr>
        <w:t>e remaining open issues</w:t>
      </w:r>
      <w:r w:rsidR="002F3CCF">
        <w:rPr>
          <w:sz w:val="22"/>
          <w:szCs w:val="22"/>
          <w:lang w:val="en-US"/>
        </w:rPr>
        <w:t xml:space="preserve"> captured in WF [1]</w:t>
      </w:r>
      <w:r>
        <w:rPr>
          <w:sz w:val="22"/>
          <w:szCs w:val="22"/>
          <w:lang w:val="en-US"/>
        </w:rPr>
        <w:t xml:space="preserve"> are as follows</w:t>
      </w:r>
      <w:r w:rsidR="0050157C">
        <w:rPr>
          <w:sz w:val="22"/>
          <w:szCs w:val="22"/>
          <w:lang w:val="en-US"/>
        </w:rPr>
        <w:t>.</w:t>
      </w:r>
    </w:p>
    <w:tbl>
      <w:tblPr>
        <w:tblStyle w:val="afff5"/>
        <w:tblW w:w="0" w:type="auto"/>
        <w:tblInd w:w="0" w:type="dxa"/>
        <w:tblLook w:val="04A0" w:firstRow="1" w:lastRow="0" w:firstColumn="1" w:lastColumn="0" w:noHBand="0" w:noVBand="1"/>
      </w:tblPr>
      <w:tblGrid>
        <w:gridCol w:w="9630"/>
      </w:tblGrid>
      <w:tr w:rsidR="0050157C" w14:paraId="6B6605E9" w14:textId="77777777" w:rsidTr="0050157C">
        <w:tc>
          <w:tcPr>
            <w:tcW w:w="9630" w:type="dxa"/>
          </w:tcPr>
          <w:p w14:paraId="1AAFD108" w14:textId="77777777" w:rsidR="00B67B9F" w:rsidRPr="008468F1" w:rsidRDefault="00B67B9F" w:rsidP="001149A0">
            <w:pPr>
              <w:pStyle w:val="a3"/>
              <w:numPr>
                <w:ilvl w:val="0"/>
                <w:numId w:val="25"/>
              </w:numPr>
              <w:overflowPunct w:val="0"/>
              <w:autoSpaceDE w:val="0"/>
              <w:autoSpaceDN w:val="0"/>
              <w:adjustRightInd w:val="0"/>
              <w:spacing w:after="0"/>
              <w:textAlignment w:val="baseline"/>
              <w:rPr>
                <w:rFonts w:ascii="Arial" w:hAnsi="Arial" w:cs="Arial"/>
                <w:lang w:eastAsia="zh-CN"/>
              </w:rPr>
            </w:pPr>
            <w:r w:rsidRPr="008468F1">
              <w:rPr>
                <w:rFonts w:ascii="Arial" w:hAnsi="Arial" w:cs="Arial"/>
              </w:rPr>
              <w:t>UE Rx-Tx time difference measurement requirement for PRS:</w:t>
            </w:r>
          </w:p>
          <w:p w14:paraId="65F2D4BB" w14:textId="77777777" w:rsidR="00B67B9F" w:rsidRPr="008468F1" w:rsidRDefault="00B67B9F" w:rsidP="001149A0">
            <w:pPr>
              <w:pStyle w:val="a3"/>
              <w:numPr>
                <w:ilvl w:val="1"/>
                <w:numId w:val="25"/>
              </w:numPr>
              <w:overflowPunct w:val="0"/>
              <w:autoSpaceDE w:val="0"/>
              <w:autoSpaceDN w:val="0"/>
              <w:adjustRightInd w:val="0"/>
              <w:spacing w:after="0"/>
              <w:textAlignment w:val="baseline"/>
              <w:rPr>
                <w:rFonts w:ascii="Arial" w:hAnsi="Arial" w:cs="Arial"/>
                <w:lang w:eastAsia="zh-CN"/>
              </w:rPr>
            </w:pPr>
            <w:r w:rsidRPr="008468F1">
              <w:rPr>
                <w:rFonts w:ascii="Arial" w:hAnsi="Arial" w:cs="Arial"/>
                <w:lang w:eastAsia="zh-CN"/>
              </w:rPr>
              <w:t>FFS for requirements for fading conditions</w:t>
            </w:r>
          </w:p>
          <w:p w14:paraId="2FD7E5F2" w14:textId="77777777" w:rsidR="00B67B9F" w:rsidRPr="008468F1" w:rsidRDefault="00B67B9F" w:rsidP="001149A0">
            <w:pPr>
              <w:pStyle w:val="a3"/>
              <w:numPr>
                <w:ilvl w:val="0"/>
                <w:numId w:val="25"/>
              </w:numPr>
              <w:overflowPunct w:val="0"/>
              <w:autoSpaceDE w:val="0"/>
              <w:autoSpaceDN w:val="0"/>
              <w:adjustRightInd w:val="0"/>
              <w:spacing w:after="0"/>
              <w:textAlignment w:val="baseline"/>
              <w:rPr>
                <w:rFonts w:ascii="Arial" w:hAnsi="Arial" w:cs="Arial"/>
                <w:lang w:eastAsia="zh-CN"/>
              </w:rPr>
            </w:pPr>
            <w:proofErr w:type="spellStart"/>
            <w:r w:rsidRPr="008468F1">
              <w:rPr>
                <w:rFonts w:ascii="Arial" w:hAnsi="Arial" w:cs="Arial"/>
              </w:rPr>
              <w:t>gNB</w:t>
            </w:r>
            <w:proofErr w:type="spellEnd"/>
            <w:r w:rsidRPr="008468F1">
              <w:rPr>
                <w:rFonts w:ascii="Arial" w:hAnsi="Arial" w:cs="Arial"/>
              </w:rPr>
              <w:t xml:space="preserve"> Rx-Tx time difference measurement requirement for SRS:</w:t>
            </w:r>
          </w:p>
          <w:p w14:paraId="089D50DB" w14:textId="77777777" w:rsidR="00B67B9F" w:rsidRPr="008468F1" w:rsidRDefault="00B67B9F" w:rsidP="001149A0">
            <w:pPr>
              <w:pStyle w:val="a3"/>
              <w:numPr>
                <w:ilvl w:val="1"/>
                <w:numId w:val="25"/>
              </w:numPr>
              <w:overflowPunct w:val="0"/>
              <w:autoSpaceDE w:val="0"/>
              <w:autoSpaceDN w:val="0"/>
              <w:adjustRightInd w:val="0"/>
              <w:spacing w:after="0"/>
              <w:textAlignment w:val="baseline"/>
              <w:rPr>
                <w:rFonts w:ascii="Arial" w:hAnsi="Arial" w:cs="Arial"/>
                <w:lang w:eastAsia="zh-CN"/>
              </w:rPr>
            </w:pPr>
            <w:r w:rsidRPr="008468F1">
              <w:rPr>
                <w:rFonts w:ascii="Arial" w:hAnsi="Arial" w:cs="Arial"/>
                <w:lang w:eastAsia="zh-CN"/>
              </w:rPr>
              <w:t>FFS for requirements for fading conditions</w:t>
            </w:r>
          </w:p>
          <w:p w14:paraId="1633902B" w14:textId="77777777" w:rsidR="00B67B9F" w:rsidRPr="008468F1" w:rsidRDefault="00B67B9F" w:rsidP="001149A0">
            <w:pPr>
              <w:pStyle w:val="a3"/>
              <w:numPr>
                <w:ilvl w:val="0"/>
                <w:numId w:val="25"/>
              </w:numPr>
              <w:overflowPunct w:val="0"/>
              <w:autoSpaceDE w:val="0"/>
              <w:autoSpaceDN w:val="0"/>
              <w:adjustRightInd w:val="0"/>
              <w:spacing w:after="0"/>
              <w:textAlignment w:val="baseline"/>
              <w:rPr>
                <w:rFonts w:ascii="Arial" w:hAnsi="Arial" w:cs="Arial"/>
                <w:lang w:eastAsia="zh-CN"/>
              </w:rPr>
            </w:pPr>
            <w:r w:rsidRPr="008468F1">
              <w:rPr>
                <w:rFonts w:ascii="Arial" w:hAnsi="Arial" w:cs="Arial"/>
                <w:lang w:eastAsia="zh-CN"/>
              </w:rPr>
              <w:t>UE Rx-Tx time difference measurement requirements for TRS</w:t>
            </w:r>
          </w:p>
          <w:p w14:paraId="532E7459" w14:textId="77777777" w:rsidR="00B67B9F" w:rsidRPr="008468F1" w:rsidRDefault="00B67B9F" w:rsidP="001149A0">
            <w:pPr>
              <w:pStyle w:val="a3"/>
              <w:numPr>
                <w:ilvl w:val="1"/>
                <w:numId w:val="25"/>
              </w:numPr>
              <w:overflowPunct w:val="0"/>
              <w:autoSpaceDE w:val="0"/>
              <w:autoSpaceDN w:val="0"/>
              <w:adjustRightInd w:val="0"/>
              <w:spacing w:after="0"/>
              <w:textAlignment w:val="baseline"/>
              <w:rPr>
                <w:rFonts w:ascii="Arial" w:hAnsi="Arial" w:cs="Arial"/>
                <w:lang w:eastAsia="zh-CN"/>
              </w:rPr>
            </w:pPr>
            <w:r w:rsidRPr="008468F1">
              <w:rPr>
                <w:rFonts w:ascii="Arial" w:hAnsi="Arial" w:cs="Arial"/>
                <w:lang w:eastAsia="zh-CN"/>
              </w:rPr>
              <w:t>FFS for channel model for requirements definition and whether to include both models</w:t>
            </w:r>
          </w:p>
          <w:p w14:paraId="3832530C" w14:textId="77777777" w:rsidR="00B67B9F" w:rsidRPr="008468F1" w:rsidRDefault="00B67B9F" w:rsidP="001149A0">
            <w:pPr>
              <w:pStyle w:val="a3"/>
              <w:numPr>
                <w:ilvl w:val="1"/>
                <w:numId w:val="25"/>
              </w:numPr>
              <w:overflowPunct w:val="0"/>
              <w:autoSpaceDE w:val="0"/>
              <w:autoSpaceDN w:val="0"/>
              <w:adjustRightInd w:val="0"/>
              <w:spacing w:after="0"/>
              <w:textAlignment w:val="baseline"/>
              <w:rPr>
                <w:rFonts w:ascii="Arial" w:hAnsi="Arial" w:cs="Arial"/>
                <w:lang w:eastAsia="zh-CN"/>
              </w:rPr>
            </w:pPr>
            <w:r w:rsidRPr="008468F1">
              <w:rPr>
                <w:rFonts w:ascii="Arial" w:hAnsi="Arial" w:cs="Arial"/>
                <w:lang w:eastAsia="zh-CN"/>
              </w:rPr>
              <w:t>Number of samples assumed for deriving the accuracy requirements [1 or 4]</w:t>
            </w:r>
          </w:p>
          <w:p w14:paraId="7DA8CF98" w14:textId="77777777" w:rsidR="00B67B9F" w:rsidRPr="008468F1" w:rsidRDefault="00B67B9F" w:rsidP="001149A0">
            <w:pPr>
              <w:pStyle w:val="a3"/>
              <w:numPr>
                <w:ilvl w:val="0"/>
                <w:numId w:val="25"/>
              </w:numPr>
              <w:overflowPunct w:val="0"/>
              <w:autoSpaceDE w:val="0"/>
              <w:autoSpaceDN w:val="0"/>
              <w:adjustRightInd w:val="0"/>
              <w:spacing w:after="0"/>
              <w:textAlignment w:val="baseline"/>
              <w:rPr>
                <w:rFonts w:ascii="Arial" w:hAnsi="Arial" w:cs="Arial"/>
                <w:lang w:eastAsia="zh-CN"/>
              </w:rPr>
            </w:pPr>
            <w:r w:rsidRPr="008468F1">
              <w:rPr>
                <w:rFonts w:ascii="Arial" w:hAnsi="Arial" w:cs="Arial"/>
                <w:lang w:eastAsia="zh-CN"/>
              </w:rPr>
              <w:t>Interested companies are encouraged to provide simulation results for TRS based PDC for RAN4#103</w:t>
            </w:r>
          </w:p>
          <w:p w14:paraId="52ED0F05" w14:textId="5F8BBF27" w:rsidR="0050157C" w:rsidRDefault="00B67B9F" w:rsidP="001149A0">
            <w:pPr>
              <w:pStyle w:val="a3"/>
              <w:numPr>
                <w:ilvl w:val="0"/>
                <w:numId w:val="25"/>
              </w:numPr>
              <w:overflowPunct w:val="0"/>
              <w:autoSpaceDE w:val="0"/>
              <w:autoSpaceDN w:val="0"/>
              <w:adjustRightInd w:val="0"/>
              <w:spacing w:before="0" w:after="0"/>
              <w:textAlignment w:val="baseline"/>
              <w:rPr>
                <w:sz w:val="22"/>
                <w:szCs w:val="22"/>
              </w:rPr>
            </w:pPr>
            <w:r w:rsidRPr="008468F1">
              <w:rPr>
                <w:rFonts w:ascii="Arial" w:hAnsi="Arial" w:cs="Arial"/>
                <w:lang w:eastAsia="zh-CN"/>
              </w:rPr>
              <w:t>Test case work for PDC RTT UE Rx-Tx time difference measurement accuracy requirement with TRS/PRS and SRS</w:t>
            </w:r>
          </w:p>
        </w:tc>
      </w:tr>
    </w:tbl>
    <w:p w14:paraId="44F970C4" w14:textId="7234F8F5" w:rsidR="00CE5D0B" w:rsidRPr="001D2FBF" w:rsidRDefault="00CE5D0B" w:rsidP="00CE5D0B">
      <w:pPr>
        <w:spacing w:before="120" w:after="0"/>
        <w:rPr>
          <w:sz w:val="22"/>
          <w:szCs w:val="22"/>
          <w:lang w:val="en-US"/>
        </w:rPr>
      </w:pPr>
      <w:r>
        <w:rPr>
          <w:sz w:val="22"/>
          <w:szCs w:val="22"/>
          <w:lang w:val="en-US"/>
        </w:rPr>
        <w:t xml:space="preserve">In this contribution, we further provide our views on the </w:t>
      </w:r>
      <w:r w:rsidR="0050157C">
        <w:rPr>
          <w:sz w:val="22"/>
          <w:szCs w:val="22"/>
          <w:lang w:val="en-US"/>
        </w:rPr>
        <w:t xml:space="preserve">remaining open </w:t>
      </w:r>
      <w:r w:rsidR="00E77D64">
        <w:rPr>
          <w:sz w:val="22"/>
          <w:szCs w:val="22"/>
          <w:lang w:val="en-US"/>
        </w:rPr>
        <w:t xml:space="preserve">issues </w:t>
      </w:r>
      <w:r w:rsidR="00250FD7">
        <w:rPr>
          <w:sz w:val="22"/>
          <w:szCs w:val="22"/>
          <w:lang w:val="en-US"/>
        </w:rPr>
        <w:t>of</w:t>
      </w:r>
      <w:r w:rsidR="002F3CCF">
        <w:rPr>
          <w:sz w:val="22"/>
          <w:szCs w:val="22"/>
          <w:lang w:val="en-US"/>
        </w:rPr>
        <w:t xml:space="preserve"> core requirements for PDC enhancement</w:t>
      </w:r>
      <w:r w:rsidR="00E77D64">
        <w:rPr>
          <w:sz w:val="22"/>
          <w:szCs w:val="22"/>
          <w:lang w:val="en-US"/>
        </w:rPr>
        <w:t>.</w:t>
      </w:r>
    </w:p>
    <w:p w14:paraId="3067E273" w14:textId="77777777" w:rsidR="00CE5D0B" w:rsidRPr="001D2FBF" w:rsidRDefault="00CE5D0B" w:rsidP="001149A0">
      <w:pPr>
        <w:pStyle w:val="1"/>
        <w:numPr>
          <w:ilvl w:val="0"/>
          <w:numId w:val="23"/>
        </w:numPr>
        <w:tabs>
          <w:tab w:val="num" w:pos="432"/>
        </w:tabs>
        <w:spacing w:before="360" w:after="0"/>
        <w:ind w:left="357" w:hanging="357"/>
      </w:pPr>
      <w:r>
        <w:t>Discussion</w:t>
      </w:r>
    </w:p>
    <w:p w14:paraId="35C02981" w14:textId="7A2BF919" w:rsidR="00082D43" w:rsidRPr="00082D43" w:rsidRDefault="00082D43" w:rsidP="00082D43">
      <w:pPr>
        <w:pStyle w:val="2"/>
        <w:numPr>
          <w:ilvl w:val="0"/>
          <w:numId w:val="0"/>
        </w:numPr>
        <w:rPr>
          <w:sz w:val="22"/>
          <w:szCs w:val="22"/>
          <w:lang w:val="en-US"/>
        </w:rPr>
      </w:pPr>
      <w:r w:rsidRPr="00082D43">
        <w:rPr>
          <w:rFonts w:hint="eastAsia"/>
          <w:lang w:val="en-US"/>
        </w:rPr>
        <w:t>2</w:t>
      </w:r>
      <w:r w:rsidRPr="00082D43">
        <w:rPr>
          <w:lang w:val="en-US"/>
        </w:rPr>
        <w:t xml:space="preserve">.1 </w:t>
      </w:r>
      <w:r w:rsidR="002F3CCF">
        <w:rPr>
          <w:lang w:val="en-US"/>
        </w:rPr>
        <w:t>Requirements for fading channel</w:t>
      </w:r>
    </w:p>
    <w:p w14:paraId="0E5F3C72" w14:textId="48364DAD" w:rsidR="0003334B" w:rsidRDefault="0003334B" w:rsidP="00082D43">
      <w:pPr>
        <w:spacing w:before="240" w:after="0"/>
        <w:jc w:val="both"/>
        <w:rPr>
          <w:sz w:val="22"/>
          <w:szCs w:val="22"/>
        </w:rPr>
      </w:pPr>
      <w:r>
        <w:rPr>
          <w:rFonts w:hint="eastAsia"/>
          <w:sz w:val="22"/>
          <w:szCs w:val="22"/>
        </w:rPr>
        <w:t>F</w:t>
      </w:r>
      <w:r>
        <w:rPr>
          <w:sz w:val="22"/>
          <w:szCs w:val="22"/>
        </w:rPr>
        <w:t>or PRS based UE Rx-Tx time difference measurement, the requirements are specified for AWGN conditions.</w:t>
      </w:r>
      <w:r w:rsidR="00C73EBA">
        <w:rPr>
          <w:sz w:val="22"/>
          <w:szCs w:val="22"/>
        </w:rPr>
        <w:t xml:space="preserve"> It is FFS whether to define requirements for fading channel.</w:t>
      </w:r>
      <w:r>
        <w:rPr>
          <w:sz w:val="22"/>
          <w:szCs w:val="22"/>
        </w:rPr>
        <w:t xml:space="preserve"> </w:t>
      </w:r>
    </w:p>
    <w:p w14:paraId="389FEDB5" w14:textId="4003D299" w:rsidR="008468F1" w:rsidRDefault="003578FE" w:rsidP="00082D43">
      <w:pPr>
        <w:spacing w:before="240" w:after="0"/>
        <w:jc w:val="both"/>
        <w:rPr>
          <w:sz w:val="22"/>
          <w:szCs w:val="22"/>
        </w:rPr>
      </w:pPr>
      <w:r>
        <w:rPr>
          <w:sz w:val="22"/>
          <w:szCs w:val="22"/>
        </w:rPr>
        <w:lastRenderedPageBreak/>
        <w:t>B</w:t>
      </w:r>
      <w:r w:rsidR="008468F1" w:rsidRPr="008468F1">
        <w:rPr>
          <w:sz w:val="22"/>
          <w:szCs w:val="22"/>
        </w:rPr>
        <w:t xml:space="preserve">oth </w:t>
      </w:r>
      <w:proofErr w:type="spellStart"/>
      <w:r w:rsidR="008468F1" w:rsidRPr="008468F1">
        <w:rPr>
          <w:sz w:val="22"/>
          <w:szCs w:val="22"/>
        </w:rPr>
        <w:t>gNB</w:t>
      </w:r>
      <w:proofErr w:type="spellEnd"/>
      <w:r w:rsidR="008468F1" w:rsidRPr="008468F1">
        <w:rPr>
          <w:sz w:val="22"/>
          <w:szCs w:val="22"/>
        </w:rPr>
        <w:t xml:space="preserve"> based </w:t>
      </w:r>
      <w:r>
        <w:rPr>
          <w:sz w:val="22"/>
          <w:szCs w:val="22"/>
        </w:rPr>
        <w:t xml:space="preserve">RTT </w:t>
      </w:r>
      <w:r w:rsidR="008468F1" w:rsidRPr="008468F1">
        <w:rPr>
          <w:sz w:val="22"/>
          <w:szCs w:val="22"/>
        </w:rPr>
        <w:t>PDC and UE based</w:t>
      </w:r>
      <w:r>
        <w:rPr>
          <w:sz w:val="22"/>
          <w:szCs w:val="22"/>
        </w:rPr>
        <w:t xml:space="preserve"> RTT</w:t>
      </w:r>
      <w:r w:rsidR="008468F1" w:rsidRPr="008468F1">
        <w:rPr>
          <w:sz w:val="22"/>
          <w:szCs w:val="22"/>
        </w:rPr>
        <w:t xml:space="preserve"> PDC are supported</w:t>
      </w:r>
      <w:r>
        <w:rPr>
          <w:sz w:val="22"/>
          <w:szCs w:val="22"/>
        </w:rPr>
        <w:t xml:space="preserve"> based on RAN2 agreements</w:t>
      </w:r>
      <w:r w:rsidR="008468F1" w:rsidRPr="008468F1">
        <w:rPr>
          <w:sz w:val="22"/>
          <w:szCs w:val="22"/>
        </w:rPr>
        <w:t xml:space="preserve">. </w:t>
      </w:r>
      <w:r w:rsidR="008468F1">
        <w:rPr>
          <w:rFonts w:hint="eastAsia"/>
          <w:sz w:val="22"/>
          <w:szCs w:val="22"/>
        </w:rPr>
        <w:t>I</w:t>
      </w:r>
      <w:r w:rsidR="008468F1">
        <w:rPr>
          <w:sz w:val="22"/>
          <w:szCs w:val="22"/>
        </w:rPr>
        <w:t>n RAN2#117-e meeting, following agreements were made.</w:t>
      </w:r>
    </w:p>
    <w:tbl>
      <w:tblPr>
        <w:tblStyle w:val="afff5"/>
        <w:tblW w:w="0" w:type="auto"/>
        <w:tblInd w:w="0" w:type="dxa"/>
        <w:tblLook w:val="04A0" w:firstRow="1" w:lastRow="0" w:firstColumn="1" w:lastColumn="0" w:noHBand="0" w:noVBand="1"/>
      </w:tblPr>
      <w:tblGrid>
        <w:gridCol w:w="9630"/>
      </w:tblGrid>
      <w:tr w:rsidR="008468F1" w14:paraId="2D891D7C" w14:textId="77777777" w:rsidTr="008468F1">
        <w:tc>
          <w:tcPr>
            <w:tcW w:w="9630" w:type="dxa"/>
          </w:tcPr>
          <w:p w14:paraId="45666FD2" w14:textId="41250C50" w:rsidR="008468F1" w:rsidRPr="008468F1" w:rsidRDefault="008468F1" w:rsidP="001149A0">
            <w:pPr>
              <w:pStyle w:val="a3"/>
              <w:numPr>
                <w:ilvl w:val="0"/>
                <w:numId w:val="26"/>
              </w:numPr>
              <w:spacing w:after="0"/>
              <w:rPr>
                <w:rFonts w:ascii="Arial" w:hAnsi="Arial" w:cs="Arial"/>
                <w:sz w:val="21"/>
                <w:szCs w:val="21"/>
                <w:lang w:val="x-none"/>
              </w:rPr>
            </w:pPr>
            <w:r w:rsidRPr="008468F1">
              <w:rPr>
                <w:rFonts w:ascii="Arial" w:hAnsi="Arial" w:cs="Arial"/>
                <w:sz w:val="21"/>
                <w:szCs w:val="21"/>
                <w:lang w:val="x-none"/>
              </w:rPr>
              <w:t xml:space="preserve">RAN2 confirms that </w:t>
            </w:r>
            <w:proofErr w:type="spellStart"/>
            <w:r w:rsidRPr="008468F1">
              <w:rPr>
                <w:rFonts w:ascii="Arial" w:hAnsi="Arial" w:cs="Arial"/>
                <w:sz w:val="21"/>
                <w:szCs w:val="21"/>
                <w:lang w:val="x-none"/>
              </w:rPr>
              <w:t>gNB</w:t>
            </w:r>
            <w:proofErr w:type="spellEnd"/>
            <w:r w:rsidRPr="008468F1">
              <w:rPr>
                <w:rFonts w:ascii="Arial" w:hAnsi="Arial" w:cs="Arial"/>
                <w:sz w:val="21"/>
                <w:szCs w:val="21"/>
                <w:lang w:val="x-none"/>
              </w:rPr>
              <w:t>-side RTT Propagation Delay Compensation is supported.</w:t>
            </w:r>
          </w:p>
          <w:p w14:paraId="4E9EF096" w14:textId="5EFD9409" w:rsidR="008468F1" w:rsidRPr="008468F1" w:rsidRDefault="008468F1" w:rsidP="001149A0">
            <w:pPr>
              <w:pStyle w:val="a3"/>
              <w:numPr>
                <w:ilvl w:val="0"/>
                <w:numId w:val="26"/>
              </w:numPr>
              <w:spacing w:after="0"/>
              <w:rPr>
                <w:rFonts w:ascii="Arial" w:hAnsi="Arial" w:cs="Arial"/>
                <w:sz w:val="21"/>
                <w:szCs w:val="21"/>
                <w:lang w:val="x-none"/>
              </w:rPr>
            </w:pPr>
            <w:r w:rsidRPr="008468F1">
              <w:rPr>
                <w:rFonts w:ascii="Arial" w:hAnsi="Arial" w:cs="Arial"/>
                <w:sz w:val="21"/>
                <w:szCs w:val="21"/>
                <w:lang w:val="x-none"/>
              </w:rPr>
              <w:t xml:space="preserve">For the separate </w:t>
            </w:r>
            <w:proofErr w:type="spellStart"/>
            <w:r w:rsidRPr="008468F1">
              <w:rPr>
                <w:rFonts w:ascii="Arial" w:hAnsi="Arial" w:cs="Arial"/>
                <w:sz w:val="21"/>
                <w:szCs w:val="21"/>
                <w:lang w:val="x-none"/>
              </w:rPr>
              <w:t>signalling</w:t>
            </w:r>
            <w:proofErr w:type="spellEnd"/>
            <w:r w:rsidRPr="008468F1">
              <w:rPr>
                <w:rFonts w:ascii="Arial" w:hAnsi="Arial" w:cs="Arial"/>
                <w:sz w:val="21"/>
                <w:szCs w:val="21"/>
                <w:lang w:val="x-none"/>
              </w:rPr>
              <w:t xml:space="preserve"> procedures for UE-side RTT PDC, provision of measurement configuration indicates that UE measures the Rx-Tx time difference, and provision of </w:t>
            </w:r>
            <w:proofErr w:type="spellStart"/>
            <w:r w:rsidRPr="008468F1">
              <w:rPr>
                <w:rFonts w:ascii="Arial" w:hAnsi="Arial" w:cs="Arial"/>
                <w:sz w:val="21"/>
                <w:szCs w:val="21"/>
                <w:lang w:val="x-none"/>
              </w:rPr>
              <w:t>gNB</w:t>
            </w:r>
            <w:proofErr w:type="spellEnd"/>
            <w:r w:rsidRPr="008468F1">
              <w:rPr>
                <w:rFonts w:ascii="Arial" w:hAnsi="Arial" w:cs="Arial"/>
                <w:sz w:val="21"/>
                <w:szCs w:val="21"/>
                <w:lang w:val="x-none"/>
              </w:rPr>
              <w:t xml:space="preserve"> Rx-Tx time difference to UE implicitly activates RTT-based PDC calculation at the UE side.</w:t>
            </w:r>
          </w:p>
          <w:p w14:paraId="7431975F" w14:textId="1E649888" w:rsidR="008468F1" w:rsidRPr="008468F1" w:rsidRDefault="008468F1" w:rsidP="001149A0">
            <w:pPr>
              <w:pStyle w:val="a3"/>
              <w:numPr>
                <w:ilvl w:val="0"/>
                <w:numId w:val="26"/>
              </w:numPr>
              <w:spacing w:after="0"/>
              <w:rPr>
                <w:sz w:val="22"/>
                <w:szCs w:val="22"/>
                <w:lang w:val="x-none"/>
              </w:rPr>
            </w:pPr>
            <w:r w:rsidRPr="008468F1">
              <w:rPr>
                <w:rFonts w:ascii="Arial" w:hAnsi="Arial" w:cs="Arial"/>
                <w:sz w:val="21"/>
                <w:szCs w:val="21"/>
                <w:lang w:val="x-none"/>
              </w:rPr>
              <w:t xml:space="preserve">For a UE that has been configured to perform RTT measurements but has not been provided with </w:t>
            </w:r>
            <w:proofErr w:type="spellStart"/>
            <w:r w:rsidRPr="008468F1">
              <w:rPr>
                <w:rFonts w:ascii="Arial" w:hAnsi="Arial" w:cs="Arial"/>
                <w:sz w:val="21"/>
                <w:szCs w:val="21"/>
                <w:lang w:val="x-none"/>
              </w:rPr>
              <w:t>gNB</w:t>
            </w:r>
            <w:proofErr w:type="spellEnd"/>
            <w:r w:rsidRPr="008468F1">
              <w:rPr>
                <w:rFonts w:ascii="Arial" w:hAnsi="Arial" w:cs="Arial"/>
                <w:sz w:val="21"/>
                <w:szCs w:val="21"/>
                <w:lang w:val="x-none"/>
              </w:rPr>
              <w:t xml:space="preserve"> Rx-Tx time difference measurement to calculate PDC, the UE applies the reference time, without UE-side PDC</w:t>
            </w:r>
          </w:p>
        </w:tc>
      </w:tr>
    </w:tbl>
    <w:p w14:paraId="16FE5D9B" w14:textId="77777777" w:rsidR="00637248" w:rsidRDefault="00637248" w:rsidP="00082D43">
      <w:pPr>
        <w:spacing w:before="240" w:after="0"/>
        <w:jc w:val="both"/>
        <w:rPr>
          <w:sz w:val="22"/>
          <w:szCs w:val="22"/>
        </w:rPr>
      </w:pPr>
      <w:r>
        <w:rPr>
          <w:sz w:val="22"/>
          <w:szCs w:val="22"/>
        </w:rPr>
        <w:t xml:space="preserve">Regardless of UE side PDC or </w:t>
      </w:r>
      <w:proofErr w:type="spellStart"/>
      <w:r>
        <w:rPr>
          <w:sz w:val="22"/>
          <w:szCs w:val="22"/>
        </w:rPr>
        <w:t>gNB</w:t>
      </w:r>
      <w:proofErr w:type="spellEnd"/>
      <w:r>
        <w:rPr>
          <w:sz w:val="22"/>
          <w:szCs w:val="22"/>
        </w:rPr>
        <w:t xml:space="preserve"> side PDC, it is RTT-based PDC that final time compensation accuracy is dependent on accuracy of both UE Rx-Tx time difference measurement and </w:t>
      </w:r>
      <w:proofErr w:type="spellStart"/>
      <w:r>
        <w:rPr>
          <w:sz w:val="22"/>
          <w:szCs w:val="22"/>
        </w:rPr>
        <w:t>gNB</w:t>
      </w:r>
      <w:proofErr w:type="spellEnd"/>
      <w:r>
        <w:rPr>
          <w:sz w:val="22"/>
          <w:szCs w:val="22"/>
        </w:rPr>
        <w:t xml:space="preserve"> Rx-Tx time difference measurement. </w:t>
      </w:r>
      <w:r w:rsidR="003578FE" w:rsidRPr="008468F1">
        <w:rPr>
          <w:sz w:val="22"/>
          <w:szCs w:val="22"/>
        </w:rPr>
        <w:t xml:space="preserve">Therefore, similar requirements should be specified for both </w:t>
      </w:r>
      <w:proofErr w:type="spellStart"/>
      <w:r w:rsidR="003578FE" w:rsidRPr="008468F1">
        <w:rPr>
          <w:sz w:val="22"/>
          <w:szCs w:val="22"/>
        </w:rPr>
        <w:t>gNB</w:t>
      </w:r>
      <w:proofErr w:type="spellEnd"/>
      <w:r w:rsidR="003578FE" w:rsidRPr="008468F1">
        <w:rPr>
          <w:sz w:val="22"/>
          <w:szCs w:val="22"/>
        </w:rPr>
        <w:t xml:space="preserve"> Rx-Tx </w:t>
      </w:r>
      <w:r w:rsidR="003578FE">
        <w:rPr>
          <w:sz w:val="22"/>
          <w:szCs w:val="22"/>
        </w:rPr>
        <w:t xml:space="preserve">time difference </w:t>
      </w:r>
      <w:r w:rsidR="003578FE" w:rsidRPr="008468F1">
        <w:rPr>
          <w:sz w:val="22"/>
          <w:szCs w:val="22"/>
        </w:rPr>
        <w:t xml:space="preserve">measurement and UE Rx-Tx </w:t>
      </w:r>
      <w:r w:rsidR="003578FE">
        <w:rPr>
          <w:sz w:val="22"/>
          <w:szCs w:val="22"/>
        </w:rPr>
        <w:t xml:space="preserve">time difference </w:t>
      </w:r>
      <w:r w:rsidR="003578FE" w:rsidRPr="008468F1">
        <w:rPr>
          <w:sz w:val="22"/>
          <w:szCs w:val="22"/>
        </w:rPr>
        <w:t>measurement.</w:t>
      </w:r>
      <w:r w:rsidR="000B26A4">
        <w:rPr>
          <w:sz w:val="22"/>
          <w:szCs w:val="22"/>
        </w:rPr>
        <w:t xml:space="preserve"> </w:t>
      </w:r>
    </w:p>
    <w:p w14:paraId="3F6042F7" w14:textId="22714C59" w:rsidR="008468F1" w:rsidRDefault="000B26A4" w:rsidP="00082D43">
      <w:pPr>
        <w:spacing w:before="240" w:after="0"/>
        <w:jc w:val="both"/>
        <w:rPr>
          <w:sz w:val="22"/>
          <w:szCs w:val="22"/>
        </w:rPr>
      </w:pPr>
      <w:r>
        <w:rPr>
          <w:sz w:val="22"/>
          <w:szCs w:val="22"/>
        </w:rPr>
        <w:t xml:space="preserve">For </w:t>
      </w:r>
      <w:proofErr w:type="spellStart"/>
      <w:r>
        <w:rPr>
          <w:sz w:val="22"/>
          <w:szCs w:val="22"/>
        </w:rPr>
        <w:t>gNB</w:t>
      </w:r>
      <w:proofErr w:type="spellEnd"/>
      <w:r>
        <w:rPr>
          <w:sz w:val="22"/>
          <w:szCs w:val="22"/>
        </w:rPr>
        <w:t xml:space="preserve"> Rx-Tx time difference measurement, </w:t>
      </w:r>
      <w:r w:rsidR="00600F31">
        <w:rPr>
          <w:sz w:val="22"/>
          <w:szCs w:val="22"/>
        </w:rPr>
        <w:t xml:space="preserve">no measurement period requirements were specified and </w:t>
      </w:r>
      <w:r>
        <w:rPr>
          <w:sz w:val="22"/>
          <w:szCs w:val="22"/>
        </w:rPr>
        <w:t xml:space="preserve">the accuracy requirements were derived based on one shot measurement under AWGN channel. </w:t>
      </w:r>
      <w:r w:rsidR="00637248">
        <w:rPr>
          <w:sz w:val="22"/>
          <w:szCs w:val="22"/>
        </w:rPr>
        <w:t>It</w:t>
      </w:r>
      <w:r w:rsidR="00600F31">
        <w:rPr>
          <w:sz w:val="22"/>
          <w:szCs w:val="22"/>
        </w:rPr>
        <w:t xml:space="preserve"> is not clear if requirements under fading channel would be specified for </w:t>
      </w:r>
      <w:proofErr w:type="spellStart"/>
      <w:r w:rsidR="00600F31">
        <w:rPr>
          <w:sz w:val="22"/>
          <w:szCs w:val="22"/>
        </w:rPr>
        <w:t>gNB</w:t>
      </w:r>
      <w:proofErr w:type="spellEnd"/>
      <w:r w:rsidR="00600F31">
        <w:rPr>
          <w:sz w:val="22"/>
          <w:szCs w:val="22"/>
        </w:rPr>
        <w:t xml:space="preserve"> Rx-Tx time difference measurement. If not, then it is </w:t>
      </w:r>
      <w:r w:rsidR="00D9220F">
        <w:rPr>
          <w:sz w:val="22"/>
          <w:szCs w:val="22"/>
        </w:rPr>
        <w:t>neither</w:t>
      </w:r>
      <w:r w:rsidR="00600F31">
        <w:rPr>
          <w:sz w:val="22"/>
          <w:szCs w:val="22"/>
        </w:rPr>
        <w:t xml:space="preserve"> necessary to specify fading channel requirements for UE Rx-Tx time difference measurement.</w:t>
      </w:r>
    </w:p>
    <w:p w14:paraId="13DBCC00" w14:textId="2780D63C" w:rsidR="00D9220F" w:rsidRDefault="00D9220F" w:rsidP="00D9220F">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1:</w:t>
      </w:r>
      <w:r w:rsidRPr="00302FEB">
        <w:rPr>
          <w:b/>
          <w:bCs/>
          <w:i/>
          <w:iCs/>
          <w:sz w:val="22"/>
          <w:szCs w:val="22"/>
          <w:lang w:val="en-US"/>
        </w:rPr>
        <w:t xml:space="preserve"> </w:t>
      </w:r>
      <w:r>
        <w:rPr>
          <w:b/>
          <w:bCs/>
          <w:i/>
          <w:iCs/>
          <w:sz w:val="22"/>
          <w:szCs w:val="22"/>
          <w:lang w:val="en-US"/>
        </w:rPr>
        <w:t>No accuracy requirements under fading channel are specified for both UE Rx-Tx time difference measurement</w:t>
      </w:r>
      <w:r w:rsidR="0085318C">
        <w:rPr>
          <w:b/>
          <w:bCs/>
          <w:i/>
          <w:iCs/>
          <w:sz w:val="22"/>
          <w:szCs w:val="22"/>
          <w:lang w:val="en-US"/>
        </w:rPr>
        <w:t xml:space="preserve"> based on PRS/TRS</w:t>
      </w:r>
      <w:r>
        <w:rPr>
          <w:b/>
          <w:bCs/>
          <w:i/>
          <w:iCs/>
          <w:sz w:val="22"/>
          <w:szCs w:val="22"/>
          <w:lang w:val="en-US"/>
        </w:rPr>
        <w:t xml:space="preserve"> and </w:t>
      </w:r>
      <w:proofErr w:type="spellStart"/>
      <w:r>
        <w:rPr>
          <w:b/>
          <w:bCs/>
          <w:i/>
          <w:iCs/>
          <w:sz w:val="22"/>
          <w:szCs w:val="22"/>
          <w:lang w:val="en-US"/>
        </w:rPr>
        <w:t>gNB</w:t>
      </w:r>
      <w:proofErr w:type="spellEnd"/>
      <w:r>
        <w:rPr>
          <w:b/>
          <w:bCs/>
          <w:i/>
          <w:iCs/>
          <w:sz w:val="22"/>
          <w:szCs w:val="22"/>
          <w:lang w:val="en-US"/>
        </w:rPr>
        <w:t xml:space="preserve"> Rx-Tx time difference measurement</w:t>
      </w:r>
      <w:r w:rsidR="0085318C">
        <w:rPr>
          <w:b/>
          <w:bCs/>
          <w:i/>
          <w:iCs/>
          <w:sz w:val="22"/>
          <w:szCs w:val="22"/>
          <w:lang w:val="en-US"/>
        </w:rPr>
        <w:t xml:space="preserve"> based on SRS</w:t>
      </w:r>
      <w:r>
        <w:rPr>
          <w:b/>
          <w:bCs/>
          <w:i/>
          <w:iCs/>
          <w:sz w:val="22"/>
          <w:szCs w:val="22"/>
          <w:lang w:val="en-US"/>
        </w:rPr>
        <w:t>.</w:t>
      </w:r>
    </w:p>
    <w:p w14:paraId="2AE01489" w14:textId="0D4B3AA4" w:rsidR="00D9220F" w:rsidRDefault="00D9220F" w:rsidP="00D9220F">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1a:</w:t>
      </w:r>
      <w:r w:rsidRPr="00302FEB">
        <w:rPr>
          <w:b/>
          <w:bCs/>
          <w:i/>
          <w:iCs/>
          <w:sz w:val="22"/>
          <w:szCs w:val="22"/>
          <w:lang w:val="en-US"/>
        </w:rPr>
        <w:t xml:space="preserve"> </w:t>
      </w:r>
      <w:r>
        <w:rPr>
          <w:b/>
          <w:bCs/>
          <w:i/>
          <w:iCs/>
          <w:sz w:val="22"/>
          <w:szCs w:val="22"/>
          <w:lang w:val="en-US"/>
        </w:rPr>
        <w:t>Accuracy requirements under fading channel are specified for both UE Rx-Tx time difference measurement</w:t>
      </w:r>
      <w:r w:rsidR="0085318C">
        <w:rPr>
          <w:b/>
          <w:bCs/>
          <w:i/>
          <w:iCs/>
          <w:sz w:val="22"/>
          <w:szCs w:val="22"/>
          <w:lang w:val="en-US"/>
        </w:rPr>
        <w:t xml:space="preserve"> based on PRS/TRS</w:t>
      </w:r>
      <w:r w:rsidR="006E4DB4">
        <w:rPr>
          <w:b/>
          <w:bCs/>
          <w:i/>
          <w:iCs/>
          <w:sz w:val="22"/>
          <w:szCs w:val="22"/>
          <w:lang w:val="en-US"/>
        </w:rPr>
        <w:t xml:space="preserve"> and </w:t>
      </w:r>
      <w:proofErr w:type="spellStart"/>
      <w:r w:rsidR="006E4DB4">
        <w:rPr>
          <w:b/>
          <w:bCs/>
          <w:i/>
          <w:iCs/>
          <w:sz w:val="22"/>
          <w:szCs w:val="22"/>
          <w:lang w:val="en-US"/>
        </w:rPr>
        <w:t>gNB</w:t>
      </w:r>
      <w:proofErr w:type="spellEnd"/>
      <w:r w:rsidR="006E4DB4">
        <w:rPr>
          <w:b/>
          <w:bCs/>
          <w:i/>
          <w:iCs/>
          <w:sz w:val="22"/>
          <w:szCs w:val="22"/>
          <w:lang w:val="en-US"/>
        </w:rPr>
        <w:t xml:space="preserve"> Rx-Tx time difference measurement</w:t>
      </w:r>
      <w:r w:rsidR="0085318C">
        <w:rPr>
          <w:b/>
          <w:bCs/>
          <w:i/>
          <w:iCs/>
          <w:sz w:val="22"/>
          <w:szCs w:val="22"/>
          <w:lang w:val="en-US"/>
        </w:rPr>
        <w:t xml:space="preserve"> based on SRS</w:t>
      </w:r>
      <w:r>
        <w:rPr>
          <w:b/>
          <w:bCs/>
          <w:i/>
          <w:iCs/>
          <w:sz w:val="22"/>
          <w:szCs w:val="22"/>
          <w:lang w:val="en-US"/>
        </w:rPr>
        <w:t>.</w:t>
      </w:r>
    </w:p>
    <w:p w14:paraId="747141DE" w14:textId="5BC2731F" w:rsidR="004C72F0" w:rsidRDefault="004C72F0" w:rsidP="00082D43">
      <w:pPr>
        <w:spacing w:before="240" w:after="0"/>
        <w:jc w:val="both"/>
        <w:rPr>
          <w:sz w:val="22"/>
          <w:szCs w:val="22"/>
        </w:rPr>
      </w:pPr>
    </w:p>
    <w:p w14:paraId="4DC75A08" w14:textId="5F4C1BEF" w:rsidR="00CC2DCA" w:rsidRDefault="00CC2DCA" w:rsidP="00082D43">
      <w:pPr>
        <w:spacing w:before="240" w:after="0"/>
        <w:jc w:val="both"/>
        <w:rPr>
          <w:sz w:val="22"/>
          <w:szCs w:val="22"/>
        </w:rPr>
      </w:pPr>
      <w:r>
        <w:rPr>
          <w:rFonts w:hint="eastAsia"/>
          <w:sz w:val="22"/>
          <w:szCs w:val="22"/>
        </w:rPr>
        <w:t>W</w:t>
      </w:r>
      <w:r>
        <w:rPr>
          <w:sz w:val="22"/>
          <w:szCs w:val="22"/>
        </w:rPr>
        <w:t>hether UE capability {N,</w:t>
      </w:r>
      <w:r w:rsidR="00F62829">
        <w:rPr>
          <w:sz w:val="22"/>
          <w:szCs w:val="22"/>
        </w:rPr>
        <w:t xml:space="preserve"> </w:t>
      </w:r>
      <w:r>
        <w:rPr>
          <w:sz w:val="22"/>
          <w:szCs w:val="22"/>
        </w:rPr>
        <w:t xml:space="preserve">T} is needed </w:t>
      </w:r>
      <w:r w:rsidR="00B84A30">
        <w:rPr>
          <w:sz w:val="22"/>
          <w:szCs w:val="22"/>
        </w:rPr>
        <w:t>is still under discussion in RAN1. In our understanding, UE capability {N, T} for PRS processing for supporting positioning is not needed for RTT-based PDC as the measurement is only on one serving cell and within active BWP. The processing capability would be similar between TRS and PRS. Thus, measurement period requirements for PRS should be similar as for TRS if {N, T} is not needed.</w:t>
      </w:r>
    </w:p>
    <w:p w14:paraId="3EC93C3C" w14:textId="7E03FCF5" w:rsidR="00F62829" w:rsidRDefault="00F62829" w:rsidP="00F62829">
      <w:pPr>
        <w:spacing w:before="24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2:</w:t>
      </w:r>
      <w:r w:rsidRPr="00302FEB">
        <w:rPr>
          <w:b/>
          <w:bCs/>
          <w:i/>
          <w:iCs/>
          <w:sz w:val="22"/>
          <w:szCs w:val="22"/>
          <w:lang w:val="en-US"/>
        </w:rPr>
        <w:t xml:space="preserve"> </w:t>
      </w:r>
      <w:r>
        <w:rPr>
          <w:b/>
          <w:bCs/>
          <w:i/>
          <w:iCs/>
          <w:sz w:val="22"/>
          <w:szCs w:val="22"/>
          <w:lang w:val="en-US"/>
        </w:rPr>
        <w:t xml:space="preserve">Measurement period requirements for PRS based UE Rx-Tx time difference measurement is </w:t>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UERxTx,PRS</m:t>
            </m:r>
          </m:sub>
        </m:sSub>
        <m:r>
          <m:rPr>
            <m:sty m:val="p"/>
          </m:rPr>
          <w:rPr>
            <w:rFonts w:ascii="Cambria Math" w:hAnsi="Cambria Math"/>
          </w:rPr>
          <m:t>=</m:t>
        </m:r>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r>
          <w:rPr>
            <w:rFonts w:ascii="Cambria Math" w:hAnsi="Cambria Math" w:cs="Calibri"/>
            <w:sz w:val="22"/>
          </w:rPr>
          <m:t xml:space="preserve"> </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w:rPr>
            <w:rFonts w:ascii="Cambria Math" w:hAnsi="Cambria Math"/>
          </w:rPr>
          <m:t xml:space="preserve"> </m:t>
        </m:r>
      </m:oMath>
      <w:r>
        <w:rPr>
          <w:b/>
          <w:bCs/>
          <w:i/>
          <w:iCs/>
          <w:sz w:val="22"/>
          <w:szCs w:val="22"/>
          <w:lang w:val="en-US"/>
        </w:rPr>
        <w:t xml:space="preserve"> if UE capability {N, T} is not needed for RTT-based PDC.</w:t>
      </w:r>
    </w:p>
    <w:p w14:paraId="3E313F3D" w14:textId="77777777" w:rsidR="00CC2DCA" w:rsidRPr="00D9220F" w:rsidRDefault="00CC2DCA" w:rsidP="00082D43">
      <w:pPr>
        <w:spacing w:before="240" w:after="0"/>
        <w:jc w:val="both"/>
        <w:rPr>
          <w:sz w:val="22"/>
          <w:szCs w:val="22"/>
        </w:rPr>
      </w:pPr>
    </w:p>
    <w:p w14:paraId="33D85F74" w14:textId="77777777" w:rsidR="00EC688F" w:rsidRPr="00EC688F" w:rsidRDefault="00995E70" w:rsidP="00EC688F">
      <w:pPr>
        <w:pStyle w:val="2"/>
        <w:numPr>
          <w:ilvl w:val="0"/>
          <w:numId w:val="0"/>
        </w:numPr>
        <w:rPr>
          <w:lang w:val="en-US"/>
        </w:rPr>
      </w:pPr>
      <w:r w:rsidRPr="00082D43">
        <w:rPr>
          <w:rFonts w:hint="eastAsia"/>
          <w:lang w:val="en-US"/>
        </w:rPr>
        <w:t>2</w:t>
      </w:r>
      <w:r w:rsidRPr="00082D43">
        <w:rPr>
          <w:lang w:val="en-US"/>
        </w:rPr>
        <w:t xml:space="preserve">.1 </w:t>
      </w:r>
      <w:r w:rsidR="00EC688F" w:rsidRPr="00EC688F">
        <w:rPr>
          <w:lang w:val="en-US"/>
        </w:rPr>
        <w:t>UE Rx-Tx time difference measurement requirements for TRS</w:t>
      </w:r>
    </w:p>
    <w:p w14:paraId="4FEC2F7D" w14:textId="2AE87716" w:rsidR="00EC688F" w:rsidRDefault="00EC688F" w:rsidP="00EC688F">
      <w:pPr>
        <w:spacing w:before="240" w:after="0"/>
        <w:rPr>
          <w:sz w:val="22"/>
          <w:szCs w:val="22"/>
          <w:lang w:val="en-US"/>
        </w:rPr>
      </w:pPr>
      <w:r>
        <w:rPr>
          <w:rFonts w:hint="eastAsia"/>
          <w:sz w:val="22"/>
          <w:szCs w:val="22"/>
          <w:lang w:val="en-US"/>
        </w:rPr>
        <w:t>F</w:t>
      </w:r>
      <w:r>
        <w:rPr>
          <w:sz w:val="22"/>
          <w:szCs w:val="22"/>
          <w:lang w:val="en-US"/>
        </w:rPr>
        <w:t xml:space="preserve">or RTT-based PDC with TRS, it can be seen from simulation results in [2] that measurement accuracy with 4 samples and 1 sample are almost the same under AWGN channel. </w:t>
      </w:r>
      <w:r w:rsidR="000D367D">
        <w:rPr>
          <w:sz w:val="22"/>
          <w:szCs w:val="22"/>
          <w:lang w:val="en-US"/>
        </w:rPr>
        <w:t>Since PDC is measurement on serving cell and it was agreed that TRS should be in the active BWP, there is no AGC issue for TRS based UE Rx-Tx time difference measurement</w:t>
      </w:r>
      <w:r>
        <w:rPr>
          <w:sz w:val="22"/>
          <w:szCs w:val="22"/>
          <w:lang w:val="en-US"/>
        </w:rPr>
        <w:t>.</w:t>
      </w:r>
      <w:r w:rsidR="00EA6CF7">
        <w:rPr>
          <w:sz w:val="22"/>
          <w:szCs w:val="22"/>
          <w:lang w:val="en-US"/>
        </w:rPr>
        <w:t xml:space="preserve"> Therefore, there is no reason to define core and accuracy requirements under AWGN with 4 samples.</w:t>
      </w:r>
    </w:p>
    <w:p w14:paraId="32E6ADF2" w14:textId="759900F0" w:rsidR="00EC688F" w:rsidRDefault="00EC688F" w:rsidP="00EC688F">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sidR="00F62829">
        <w:rPr>
          <w:b/>
          <w:bCs/>
          <w:i/>
          <w:iCs/>
          <w:sz w:val="22"/>
          <w:szCs w:val="22"/>
          <w:lang w:val="en-US"/>
        </w:rPr>
        <w:t>3</w:t>
      </w:r>
      <w:r>
        <w:rPr>
          <w:b/>
          <w:bCs/>
          <w:i/>
          <w:iCs/>
          <w:sz w:val="22"/>
          <w:szCs w:val="22"/>
          <w:lang w:val="en-US"/>
        </w:rPr>
        <w:t>:</w:t>
      </w:r>
      <w:r w:rsidRPr="00302FEB">
        <w:rPr>
          <w:b/>
          <w:bCs/>
          <w:i/>
          <w:iCs/>
          <w:sz w:val="22"/>
          <w:szCs w:val="22"/>
          <w:lang w:val="en-US"/>
        </w:rPr>
        <w:t xml:space="preserve"> </w:t>
      </w:r>
      <w:r>
        <w:rPr>
          <w:b/>
          <w:bCs/>
          <w:i/>
          <w:iCs/>
          <w:sz w:val="22"/>
          <w:szCs w:val="22"/>
          <w:lang w:val="en-US"/>
        </w:rPr>
        <w:t>Accuracy requirements for RTT-based PDC with TRS are based on measurements with one sample</w:t>
      </w:r>
      <w:r w:rsidR="00250FD7">
        <w:rPr>
          <w:b/>
          <w:bCs/>
          <w:i/>
          <w:iCs/>
          <w:sz w:val="22"/>
          <w:szCs w:val="22"/>
          <w:lang w:val="en-US"/>
        </w:rPr>
        <w:t xml:space="preserve"> under AWGN channel</w:t>
      </w:r>
      <w:r>
        <w:rPr>
          <w:b/>
          <w:bCs/>
          <w:i/>
          <w:iCs/>
          <w:sz w:val="22"/>
          <w:szCs w:val="22"/>
          <w:lang w:val="en-US"/>
        </w:rPr>
        <w:t>.</w:t>
      </w:r>
    </w:p>
    <w:p w14:paraId="6D3C5051" w14:textId="77777777" w:rsidR="00EA6CF7" w:rsidRPr="00250FD7" w:rsidRDefault="00EA6CF7" w:rsidP="00CE5D0B">
      <w:pPr>
        <w:spacing w:before="240" w:after="0"/>
        <w:rPr>
          <w:sz w:val="22"/>
          <w:szCs w:val="22"/>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lastRenderedPageBreak/>
        <w:t>Summary</w:t>
      </w:r>
    </w:p>
    <w:p w14:paraId="0FE6302B" w14:textId="7E2E5A2F" w:rsidR="00CE5D0B" w:rsidRDefault="00CE5D0B" w:rsidP="00250FD7">
      <w:pPr>
        <w:spacing w:before="120" w:after="0"/>
        <w:rPr>
          <w:sz w:val="22"/>
          <w:szCs w:val="22"/>
        </w:rPr>
      </w:pPr>
      <w:r w:rsidRPr="009F22C0">
        <w:rPr>
          <w:sz w:val="22"/>
          <w:szCs w:val="22"/>
        </w:rPr>
        <w:t xml:space="preserve">In this </w:t>
      </w:r>
      <w:r>
        <w:rPr>
          <w:sz w:val="22"/>
          <w:szCs w:val="22"/>
        </w:rPr>
        <w:t xml:space="preserve">contribution, we further provided our views </w:t>
      </w:r>
      <w:r w:rsidR="00534D72" w:rsidRPr="00534D72">
        <w:rPr>
          <w:sz w:val="22"/>
          <w:szCs w:val="22"/>
        </w:rPr>
        <w:t xml:space="preserve">on </w:t>
      </w:r>
      <w:r w:rsidR="00250FD7">
        <w:rPr>
          <w:sz w:val="22"/>
          <w:szCs w:val="22"/>
          <w:lang w:val="en-US"/>
        </w:rPr>
        <w:t>the remaining open issues of core requirements for PDC enhancement.</w:t>
      </w:r>
      <w:r>
        <w:rPr>
          <w:sz w:val="22"/>
          <w:szCs w:val="22"/>
        </w:rPr>
        <w:t xml:space="preserve"> Based on analysis following observations and proposals are present.</w:t>
      </w:r>
      <w:bookmarkStart w:id="5" w:name="_Hlk23953093"/>
    </w:p>
    <w:p w14:paraId="1E00A434" w14:textId="77777777" w:rsidR="0050412A" w:rsidRDefault="0050412A" w:rsidP="0050412A">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1:</w:t>
      </w:r>
      <w:r w:rsidRPr="00302FEB">
        <w:rPr>
          <w:b/>
          <w:bCs/>
          <w:i/>
          <w:iCs/>
          <w:sz w:val="22"/>
          <w:szCs w:val="22"/>
          <w:lang w:val="en-US"/>
        </w:rPr>
        <w:t xml:space="preserve"> </w:t>
      </w:r>
      <w:r>
        <w:rPr>
          <w:b/>
          <w:bCs/>
          <w:i/>
          <w:iCs/>
          <w:sz w:val="22"/>
          <w:szCs w:val="22"/>
          <w:lang w:val="en-US"/>
        </w:rPr>
        <w:t xml:space="preserve">No accuracy requirements under fading channel are specified for both UE Rx-Tx time difference measurement based on PRS/TRS and </w:t>
      </w:r>
      <w:proofErr w:type="spellStart"/>
      <w:r>
        <w:rPr>
          <w:b/>
          <w:bCs/>
          <w:i/>
          <w:iCs/>
          <w:sz w:val="22"/>
          <w:szCs w:val="22"/>
          <w:lang w:val="en-US"/>
        </w:rPr>
        <w:t>gNB</w:t>
      </w:r>
      <w:proofErr w:type="spellEnd"/>
      <w:r>
        <w:rPr>
          <w:b/>
          <w:bCs/>
          <w:i/>
          <w:iCs/>
          <w:sz w:val="22"/>
          <w:szCs w:val="22"/>
          <w:lang w:val="en-US"/>
        </w:rPr>
        <w:t xml:space="preserve"> Rx-Tx time difference measurement based on SRS.</w:t>
      </w:r>
    </w:p>
    <w:p w14:paraId="19A80F12" w14:textId="77777777" w:rsidR="0050412A" w:rsidRDefault="0050412A" w:rsidP="0050412A">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1a:</w:t>
      </w:r>
      <w:r w:rsidRPr="00302FEB">
        <w:rPr>
          <w:b/>
          <w:bCs/>
          <w:i/>
          <w:iCs/>
          <w:sz w:val="22"/>
          <w:szCs w:val="22"/>
          <w:lang w:val="en-US"/>
        </w:rPr>
        <w:t xml:space="preserve"> </w:t>
      </w:r>
      <w:r>
        <w:rPr>
          <w:b/>
          <w:bCs/>
          <w:i/>
          <w:iCs/>
          <w:sz w:val="22"/>
          <w:szCs w:val="22"/>
          <w:lang w:val="en-US"/>
        </w:rPr>
        <w:t xml:space="preserve">Accuracy requirements under fading channel are specified for both UE Rx-Tx time difference measurement based on PRS/TRS and </w:t>
      </w:r>
      <w:proofErr w:type="spellStart"/>
      <w:r>
        <w:rPr>
          <w:b/>
          <w:bCs/>
          <w:i/>
          <w:iCs/>
          <w:sz w:val="22"/>
          <w:szCs w:val="22"/>
          <w:lang w:val="en-US"/>
        </w:rPr>
        <w:t>gNB</w:t>
      </w:r>
      <w:proofErr w:type="spellEnd"/>
      <w:r>
        <w:rPr>
          <w:b/>
          <w:bCs/>
          <w:i/>
          <w:iCs/>
          <w:sz w:val="22"/>
          <w:szCs w:val="22"/>
          <w:lang w:val="en-US"/>
        </w:rPr>
        <w:t xml:space="preserve"> Rx-Tx time difference measurement based on SRS.</w:t>
      </w:r>
    </w:p>
    <w:p w14:paraId="37DA9BDC" w14:textId="77777777" w:rsidR="00F62829" w:rsidRDefault="00F62829" w:rsidP="00F62829">
      <w:pPr>
        <w:spacing w:before="24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2:</w:t>
      </w:r>
      <w:r w:rsidRPr="00302FEB">
        <w:rPr>
          <w:b/>
          <w:bCs/>
          <w:i/>
          <w:iCs/>
          <w:sz w:val="22"/>
          <w:szCs w:val="22"/>
          <w:lang w:val="en-US"/>
        </w:rPr>
        <w:t xml:space="preserve"> </w:t>
      </w:r>
      <w:r>
        <w:rPr>
          <w:b/>
          <w:bCs/>
          <w:i/>
          <w:iCs/>
          <w:sz w:val="22"/>
          <w:szCs w:val="22"/>
          <w:lang w:val="en-US"/>
        </w:rPr>
        <w:t xml:space="preserve">Measurement period requirements for PRS based UE Rx-Tx time difference measurement is </w:t>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UERxTx,PRS</m:t>
            </m:r>
          </m:sub>
        </m:sSub>
        <m:r>
          <m:rPr>
            <m:sty m:val="p"/>
          </m:rPr>
          <w:rPr>
            <w:rFonts w:ascii="Cambria Math" w:hAnsi="Cambria Math"/>
          </w:rPr>
          <m:t>=</m:t>
        </m:r>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r>
          <w:rPr>
            <w:rFonts w:ascii="Cambria Math" w:hAnsi="Cambria Math" w:cs="Calibri"/>
            <w:sz w:val="22"/>
          </w:rPr>
          <m:t xml:space="preserve"> </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PRS</m:t>
            </m:r>
          </m:sub>
        </m:sSub>
        <m:r>
          <w:rPr>
            <w:rFonts w:ascii="Cambria Math" w:hAnsi="Cambria Math"/>
          </w:rPr>
          <m:t xml:space="preserve"> </m:t>
        </m:r>
      </m:oMath>
      <w:r>
        <w:rPr>
          <w:b/>
          <w:bCs/>
          <w:i/>
          <w:iCs/>
          <w:sz w:val="22"/>
          <w:szCs w:val="22"/>
          <w:lang w:val="en-US"/>
        </w:rPr>
        <w:t xml:space="preserve"> if UE capability {N, T} is not needed for RTT-based PDC.</w:t>
      </w:r>
    </w:p>
    <w:p w14:paraId="6A123DD7" w14:textId="283E94AC" w:rsidR="00250FD7" w:rsidRDefault="00250FD7" w:rsidP="00250FD7">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sidR="00F62829">
        <w:rPr>
          <w:b/>
          <w:bCs/>
          <w:i/>
          <w:iCs/>
          <w:sz w:val="22"/>
          <w:szCs w:val="22"/>
          <w:lang w:val="en-US"/>
        </w:rPr>
        <w:t>3</w:t>
      </w:r>
      <w:r>
        <w:rPr>
          <w:b/>
          <w:bCs/>
          <w:i/>
          <w:iCs/>
          <w:sz w:val="22"/>
          <w:szCs w:val="22"/>
          <w:lang w:val="en-US"/>
        </w:rPr>
        <w:t>:</w:t>
      </w:r>
      <w:r w:rsidRPr="00302FEB">
        <w:rPr>
          <w:b/>
          <w:bCs/>
          <w:i/>
          <w:iCs/>
          <w:sz w:val="22"/>
          <w:szCs w:val="22"/>
          <w:lang w:val="en-US"/>
        </w:rPr>
        <w:t xml:space="preserve"> </w:t>
      </w:r>
      <w:r>
        <w:rPr>
          <w:b/>
          <w:bCs/>
          <w:i/>
          <w:iCs/>
          <w:sz w:val="22"/>
          <w:szCs w:val="22"/>
          <w:lang w:val="en-US"/>
        </w:rPr>
        <w:t>Accuracy requirements for RTT-based PDC with TRS are based on measurements with one sample under AWGN channel.</w:t>
      </w:r>
    </w:p>
    <w:p w14:paraId="2880A3A2" w14:textId="77777777" w:rsidR="00250FD7" w:rsidRPr="00250FD7" w:rsidRDefault="00250FD7" w:rsidP="00250FD7">
      <w:pPr>
        <w:spacing w:before="240" w:after="0"/>
        <w:rPr>
          <w:b/>
          <w:bCs/>
          <w:i/>
          <w:iCs/>
          <w:sz w:val="22"/>
          <w:szCs w:val="22"/>
          <w:lang w:val="en-US"/>
        </w:rPr>
      </w:pPr>
    </w:p>
    <w:bookmarkEnd w:id="5"/>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3"/>
      <w:bookmarkEnd w:id="4"/>
    </w:p>
    <w:bookmarkEnd w:id="2"/>
    <w:p w14:paraId="38356F1E" w14:textId="2BFADF03" w:rsidR="007F1B19" w:rsidRPr="007F1B19" w:rsidRDefault="007F1B19" w:rsidP="001149A0">
      <w:pPr>
        <w:pStyle w:val="a3"/>
        <w:numPr>
          <w:ilvl w:val="0"/>
          <w:numId w:val="24"/>
        </w:numPr>
        <w:spacing w:before="240" w:after="0"/>
        <w:rPr>
          <w:szCs w:val="22"/>
        </w:rPr>
      </w:pPr>
      <w:r w:rsidRPr="007F1B19">
        <w:rPr>
          <w:szCs w:val="22"/>
        </w:rPr>
        <w:t>R4-2207020</w:t>
      </w:r>
      <w:r w:rsidRPr="007F1B19">
        <w:rPr>
          <w:szCs w:val="22"/>
        </w:rPr>
        <w:tab/>
        <w:t xml:space="preserve">WF on </w:t>
      </w:r>
      <w:proofErr w:type="spellStart"/>
      <w:r w:rsidRPr="007F1B19">
        <w:rPr>
          <w:szCs w:val="22"/>
        </w:rPr>
        <w:t>NR_IIOT_URLLC_enh</w:t>
      </w:r>
      <w:proofErr w:type="spellEnd"/>
      <w:r w:rsidRPr="007F1B19">
        <w:rPr>
          <w:szCs w:val="22"/>
        </w:rPr>
        <w:t xml:space="preserve"> RRM requirements, Nokia, Nokia Shanghai Bell</w:t>
      </w:r>
    </w:p>
    <w:p w14:paraId="27DFCD75" w14:textId="296796B4" w:rsidR="00CE5D0B" w:rsidRPr="00804A18" w:rsidRDefault="00250FD7" w:rsidP="001149A0">
      <w:pPr>
        <w:pStyle w:val="a3"/>
        <w:numPr>
          <w:ilvl w:val="0"/>
          <w:numId w:val="24"/>
        </w:numPr>
        <w:spacing w:before="240" w:after="0"/>
        <w:rPr>
          <w:szCs w:val="22"/>
        </w:rPr>
      </w:pPr>
      <w:r w:rsidRPr="0077590E">
        <w:rPr>
          <w:szCs w:val="22"/>
        </w:rPr>
        <w:t>R4-220</w:t>
      </w:r>
      <w:r w:rsidR="0077590E" w:rsidRPr="0077590E">
        <w:rPr>
          <w:szCs w:val="22"/>
        </w:rPr>
        <w:t>8821</w:t>
      </w:r>
      <w:r w:rsidRPr="0077590E">
        <w:rPr>
          <w:szCs w:val="22"/>
        </w:rPr>
        <w:tab/>
      </w:r>
      <w:r w:rsidR="0050412A" w:rsidRPr="0077590E">
        <w:rPr>
          <w:szCs w:val="22"/>
        </w:rPr>
        <w:t>Updated s</w:t>
      </w:r>
      <w:r w:rsidRPr="0077590E">
        <w:rPr>
          <w:szCs w:val="22"/>
        </w:rPr>
        <w:t>imulation results for TRS based PDC, vivo</w:t>
      </w:r>
    </w:p>
    <w:sectPr w:rsidR="00CE5D0B" w:rsidRPr="00804A18">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4D49D" w14:textId="77777777" w:rsidR="001149A0" w:rsidRDefault="001149A0">
      <w:pPr>
        <w:spacing w:after="0"/>
      </w:pPr>
      <w:r>
        <w:separator/>
      </w:r>
    </w:p>
  </w:endnote>
  <w:endnote w:type="continuationSeparator" w:id="0">
    <w:p w14:paraId="0530B639" w14:textId="77777777" w:rsidR="001149A0" w:rsidRDefault="001149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58590" w14:textId="77777777" w:rsidR="001149A0" w:rsidRDefault="001149A0">
      <w:pPr>
        <w:spacing w:after="0"/>
      </w:pPr>
      <w:r>
        <w:separator/>
      </w:r>
    </w:p>
  </w:footnote>
  <w:footnote w:type="continuationSeparator" w:id="0">
    <w:p w14:paraId="4CF6B3B2" w14:textId="77777777" w:rsidR="001149A0" w:rsidRDefault="001149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6"/>
  </w:num>
  <w:num w:numId="22" w16cid:durableId="53436028">
    <w:abstractNumId w:val="23"/>
  </w:num>
  <w:num w:numId="23" w16cid:durableId="1345088911">
    <w:abstractNumId w:val="27"/>
  </w:num>
  <w:num w:numId="24" w16cid:durableId="1354380123">
    <w:abstractNumId w:val="21"/>
  </w:num>
  <w:num w:numId="25" w16cid:durableId="1423599878">
    <w:abstractNumId w:val="25"/>
  </w:num>
  <w:num w:numId="26" w16cid:durableId="1747025763">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334B"/>
    <w:rsid w:val="0003411D"/>
    <w:rsid w:val="00034F82"/>
    <w:rsid w:val="00035EEC"/>
    <w:rsid w:val="00037527"/>
    <w:rsid w:val="00040D2D"/>
    <w:rsid w:val="0004158C"/>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4DB0"/>
    <w:rsid w:val="00095FA1"/>
    <w:rsid w:val="00096A6F"/>
    <w:rsid w:val="000A004F"/>
    <w:rsid w:val="000A127B"/>
    <w:rsid w:val="000A1B10"/>
    <w:rsid w:val="000A2C1E"/>
    <w:rsid w:val="000A4C8D"/>
    <w:rsid w:val="000A5BA2"/>
    <w:rsid w:val="000A779F"/>
    <w:rsid w:val="000B099C"/>
    <w:rsid w:val="000B26A4"/>
    <w:rsid w:val="000B592D"/>
    <w:rsid w:val="000B7375"/>
    <w:rsid w:val="000B7BB4"/>
    <w:rsid w:val="000C0C3A"/>
    <w:rsid w:val="000C4006"/>
    <w:rsid w:val="000D142F"/>
    <w:rsid w:val="000D1476"/>
    <w:rsid w:val="000D2820"/>
    <w:rsid w:val="000D367D"/>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9A0"/>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56D9"/>
    <w:rsid w:val="00145A4F"/>
    <w:rsid w:val="00145AC0"/>
    <w:rsid w:val="00146807"/>
    <w:rsid w:val="0015167D"/>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DBD"/>
    <w:rsid w:val="00214876"/>
    <w:rsid w:val="00215E24"/>
    <w:rsid w:val="00216235"/>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E"/>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307B"/>
    <w:rsid w:val="002C30C5"/>
    <w:rsid w:val="002C336B"/>
    <w:rsid w:val="002C4FFE"/>
    <w:rsid w:val="002C69A7"/>
    <w:rsid w:val="002C73AE"/>
    <w:rsid w:val="002C7B96"/>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33BC"/>
    <w:rsid w:val="002F3CCF"/>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3684"/>
    <w:rsid w:val="00344F9B"/>
    <w:rsid w:val="003469F4"/>
    <w:rsid w:val="00346ABD"/>
    <w:rsid w:val="00350EEC"/>
    <w:rsid w:val="003578FE"/>
    <w:rsid w:val="00357D38"/>
    <w:rsid w:val="00360000"/>
    <w:rsid w:val="0036061D"/>
    <w:rsid w:val="003612FD"/>
    <w:rsid w:val="003622A5"/>
    <w:rsid w:val="00364D1A"/>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4251"/>
    <w:rsid w:val="003F705D"/>
    <w:rsid w:val="003F7F33"/>
    <w:rsid w:val="00402970"/>
    <w:rsid w:val="00402C23"/>
    <w:rsid w:val="0040415F"/>
    <w:rsid w:val="00404A37"/>
    <w:rsid w:val="00404A65"/>
    <w:rsid w:val="004063AE"/>
    <w:rsid w:val="0040756E"/>
    <w:rsid w:val="00410CCC"/>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449F"/>
    <w:rsid w:val="004B518E"/>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8E"/>
    <w:rsid w:val="0050024A"/>
    <w:rsid w:val="0050157C"/>
    <w:rsid w:val="00502AC7"/>
    <w:rsid w:val="0050412A"/>
    <w:rsid w:val="00504226"/>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E5"/>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0F31"/>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B69"/>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B87"/>
    <w:rsid w:val="006534FF"/>
    <w:rsid w:val="00656B0B"/>
    <w:rsid w:val="00656E4A"/>
    <w:rsid w:val="00657A8C"/>
    <w:rsid w:val="00660EAB"/>
    <w:rsid w:val="006617D5"/>
    <w:rsid w:val="00662055"/>
    <w:rsid w:val="0066294D"/>
    <w:rsid w:val="006649AF"/>
    <w:rsid w:val="00670FE7"/>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49DB"/>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533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5DED"/>
    <w:rsid w:val="007B7323"/>
    <w:rsid w:val="007C13A2"/>
    <w:rsid w:val="007C1E7A"/>
    <w:rsid w:val="007C4C8F"/>
    <w:rsid w:val="007C7028"/>
    <w:rsid w:val="007C707C"/>
    <w:rsid w:val="007C71D0"/>
    <w:rsid w:val="007C7639"/>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1B19"/>
    <w:rsid w:val="007F22D4"/>
    <w:rsid w:val="007F3059"/>
    <w:rsid w:val="007F4795"/>
    <w:rsid w:val="007F4D2B"/>
    <w:rsid w:val="007F6796"/>
    <w:rsid w:val="007F7B62"/>
    <w:rsid w:val="007F7E1D"/>
    <w:rsid w:val="00800199"/>
    <w:rsid w:val="00800434"/>
    <w:rsid w:val="00801962"/>
    <w:rsid w:val="008025DB"/>
    <w:rsid w:val="00804A18"/>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3C0"/>
    <w:rsid w:val="008270AF"/>
    <w:rsid w:val="00827949"/>
    <w:rsid w:val="008279A7"/>
    <w:rsid w:val="00827C18"/>
    <w:rsid w:val="00830259"/>
    <w:rsid w:val="008305B1"/>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04"/>
    <w:rsid w:val="009C44B7"/>
    <w:rsid w:val="009C5285"/>
    <w:rsid w:val="009C75E8"/>
    <w:rsid w:val="009D5A48"/>
    <w:rsid w:val="009D623D"/>
    <w:rsid w:val="009D6F7B"/>
    <w:rsid w:val="009E19C0"/>
    <w:rsid w:val="009E3FE7"/>
    <w:rsid w:val="009E6896"/>
    <w:rsid w:val="009F061B"/>
    <w:rsid w:val="009F0B2F"/>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7B9F"/>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4ACA"/>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7516"/>
    <w:rsid w:val="00D60684"/>
    <w:rsid w:val="00D61657"/>
    <w:rsid w:val="00D62D9E"/>
    <w:rsid w:val="00D6469D"/>
    <w:rsid w:val="00D665D4"/>
    <w:rsid w:val="00D71118"/>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90661"/>
    <w:rsid w:val="00D917D6"/>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5C6D"/>
    <w:rsid w:val="00EB5D9C"/>
    <w:rsid w:val="00EB6B9B"/>
    <w:rsid w:val="00EB707B"/>
    <w:rsid w:val="00EB7464"/>
    <w:rsid w:val="00EB76F8"/>
    <w:rsid w:val="00EC087F"/>
    <w:rsid w:val="00EC1AFF"/>
    <w:rsid w:val="00EC1F2F"/>
    <w:rsid w:val="00EC3036"/>
    <w:rsid w:val="00EC3F5D"/>
    <w:rsid w:val="00EC41D8"/>
    <w:rsid w:val="00EC688F"/>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438"/>
    <w:rsid w:val="00F2310D"/>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250FD7"/>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1688</TotalTime>
  <Pages>4</Pages>
  <Words>1152</Words>
  <Characters>6570</Characters>
  <Application>Microsoft Office Word</Application>
  <DocSecurity>0</DocSecurity>
  <Lines>54</Lines>
  <Paragraphs>15</Paragraphs>
  <ScaleCrop>false</ScaleCrop>
  <Company>Tom</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vivo</cp:lastModifiedBy>
  <cp:revision>64</cp:revision>
  <cp:lastPrinted>1995-11-21T09:41:00Z</cp:lastPrinted>
  <dcterms:created xsi:type="dcterms:W3CDTF">2022-04-14T02:39:00Z</dcterms:created>
  <dcterms:modified xsi:type="dcterms:W3CDTF">2022-04-25T13:37:00Z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